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E27421" w:rsidRDefault="0031360E" w:rsidP="00E27421">
      <w:pPr>
        <w:spacing w:after="0" w:line="240" w:lineRule="auto"/>
        <w:jc w:val="center"/>
        <w:rPr>
          <w:rFonts w:ascii="Sylfaen" w:hAnsi="Sylfaen"/>
        </w:rPr>
      </w:pPr>
      <w:r w:rsidRPr="00E27421">
        <w:rPr>
          <w:rFonts w:ascii="Sylfaen" w:hAnsi="Sylfaen"/>
          <w:b/>
          <w:noProof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E27421" w:rsidRDefault="0031360E" w:rsidP="00E27421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E27421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E27421" w:rsidRDefault="0031360E" w:rsidP="00E27421">
      <w:pPr>
        <w:pStyle w:val="ac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E27421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E27421" w:rsidRDefault="0031360E" w:rsidP="00E27421">
      <w:pPr>
        <w:spacing w:after="0" w:line="240" w:lineRule="auto"/>
        <w:jc w:val="center"/>
        <w:rPr>
          <w:rFonts w:ascii="Sylfaen" w:hAnsi="Sylfaen"/>
        </w:rPr>
      </w:pPr>
    </w:p>
    <w:p w:rsidR="004555B1" w:rsidRPr="00E27421" w:rsidRDefault="004555B1" w:rsidP="00E27421">
      <w:pPr>
        <w:spacing w:after="0" w:line="240" w:lineRule="auto"/>
        <w:jc w:val="center"/>
        <w:rPr>
          <w:rFonts w:ascii="Sylfaen" w:hAnsi="Sylfaen"/>
          <w:b/>
        </w:rPr>
      </w:pPr>
      <w:r w:rsidRPr="00E27421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E27421" w:rsidTr="000B3B98">
        <w:tc>
          <w:tcPr>
            <w:tcW w:w="2836" w:type="dxa"/>
          </w:tcPr>
          <w:p w:rsidR="007351F6" w:rsidRPr="00E27421" w:rsidRDefault="004555B1" w:rsidP="00E2742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:rsidR="007351F6" w:rsidRPr="00E27421" w:rsidRDefault="00853FCE" w:rsidP="00E2742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bookmarkStart w:id="0" w:name="_GoBack"/>
            <w:r w:rsidRPr="00E27421">
              <w:rPr>
                <w:rFonts w:ascii="Sylfaen" w:hAnsi="Sylfaen"/>
                <w:b/>
              </w:rPr>
              <w:t>Forensic Medicine</w:t>
            </w:r>
            <w:bookmarkEnd w:id="0"/>
          </w:p>
        </w:tc>
      </w:tr>
      <w:tr w:rsidR="000E3AF7" w:rsidRPr="00E27421" w:rsidTr="000B3B98">
        <w:tc>
          <w:tcPr>
            <w:tcW w:w="2836" w:type="dxa"/>
          </w:tcPr>
          <w:p w:rsidR="007351F6" w:rsidRPr="00E27421" w:rsidRDefault="004555B1" w:rsidP="00E27421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:rsidR="007351F6" w:rsidRPr="00E27421" w:rsidRDefault="00CE20D8" w:rsidP="00E27421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DD7761">
              <w:rPr>
                <w:lang w:val="en-GB"/>
              </w:rPr>
              <w:t>El0405DM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:rsidR="00357597" w:rsidRPr="0004566A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D712B9">
              <w:rPr>
                <w:rFonts w:ascii="Sylfaen" w:eastAsia="Times New Roman" w:hAnsi="Sylfaen" w:cs="Sylfaen"/>
              </w:rPr>
              <w:t>Elective</w:t>
            </w:r>
            <w:r w:rsidRPr="0004566A">
              <w:rPr>
                <w:rFonts w:ascii="Sylfaen" w:hAnsi="Sylfaen"/>
                <w:bCs/>
              </w:rPr>
              <w:t>course</w:t>
            </w:r>
            <w:proofErr w:type="spellEnd"/>
          </w:p>
          <w:p w:rsidR="00357597" w:rsidRPr="00E27421" w:rsidRDefault="00357597" w:rsidP="00357597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04566A">
              <w:rPr>
                <w:rFonts w:ascii="Sylfaen" w:hAnsi="Sylfaen"/>
                <w:i/>
              </w:rPr>
              <w:t xml:space="preserve">for the one-cycle higher educational </w:t>
            </w:r>
            <w:proofErr w:type="spellStart"/>
            <w:r w:rsidRPr="0004566A">
              <w:rPr>
                <w:rFonts w:ascii="Sylfaen" w:hAnsi="Sylfaen"/>
                <w:i/>
              </w:rPr>
              <w:t>Programme</w:t>
            </w:r>
            <w:proofErr w:type="spellEnd"/>
            <w:r w:rsidRPr="0004566A">
              <w:rPr>
                <w:rFonts w:ascii="Sylfaen" w:hAnsi="Sylfaen"/>
                <w:i/>
              </w:rPr>
              <w:t>-Dentistry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357597" w:rsidRPr="00E27421" w:rsidRDefault="00357597" w:rsidP="00357597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Pr="00E27421">
              <w:rPr>
                <w:rFonts w:ascii="Times New Roman" w:hAnsi="Times New Roman"/>
                <w:b/>
              </w:rPr>
              <w:t>credits</w:t>
            </w:r>
            <w:r w:rsidRPr="00E27421">
              <w:rPr>
                <w:rFonts w:ascii="Times New Roman" w:hAnsi="Times New Roman"/>
                <w:b/>
                <w:lang w:val="ka-GE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Total: 50 </w:t>
            </w:r>
            <w:r w:rsidRPr="00E27421">
              <w:rPr>
                <w:rFonts w:ascii="Times New Roman" w:hAnsi="Times New Roman"/>
                <w:b/>
              </w:rPr>
              <w:t>hours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27421">
              <w:rPr>
                <w:rFonts w:ascii="Times New Roman" w:hAnsi="Times New Roman"/>
                <w:lang w:val="ka-GE"/>
              </w:rPr>
              <w:t>Contact Hours–</w:t>
            </w:r>
            <w:r>
              <w:rPr>
                <w:rFonts w:ascii="Times New Roman" w:hAnsi="Times New Roman"/>
              </w:rPr>
              <w:t>24</w:t>
            </w:r>
            <w:r w:rsidRPr="00E27421">
              <w:rPr>
                <w:rFonts w:ascii="Times New Roman" w:hAnsi="Times New Roman"/>
                <w:lang w:val="ka-GE"/>
              </w:rPr>
              <w:t>h</w:t>
            </w:r>
            <w:r w:rsidRPr="00E27421">
              <w:rPr>
                <w:rFonts w:ascii="Times New Roman" w:hAnsi="Times New Roman"/>
              </w:rPr>
              <w:t>ours</w:t>
            </w:r>
            <w:r w:rsidRPr="00E27421">
              <w:rPr>
                <w:rFonts w:ascii="Times New Roman" w:hAnsi="Times New Roman"/>
                <w:lang w:val="ka-GE"/>
              </w:rPr>
              <w:t xml:space="preserve"> (</w:t>
            </w:r>
            <w:r>
              <w:rPr>
                <w:rFonts w:ascii="Times New Roman" w:hAnsi="Times New Roman"/>
              </w:rPr>
              <w:t>Class Meeting Time Period:5</w:t>
            </w:r>
            <w:r w:rsidRPr="00E27421">
              <w:rPr>
                <w:rFonts w:ascii="Times New Roman" w:hAnsi="Times New Roman"/>
              </w:rPr>
              <w:t>L/</w:t>
            </w:r>
            <w:r>
              <w:rPr>
                <w:rFonts w:ascii="Times New Roman" w:hAnsi="Times New Roman"/>
              </w:rPr>
              <w:t>15</w:t>
            </w:r>
            <w:r w:rsidRPr="00E27421">
              <w:rPr>
                <w:rFonts w:ascii="Times New Roman" w:hAnsi="Times New Roman"/>
              </w:rPr>
              <w:t>Pr.</w:t>
            </w:r>
            <w:r w:rsidRPr="00E27421">
              <w:rPr>
                <w:rFonts w:ascii="Times New Roman" w:hAnsi="Times New Roman"/>
                <w:lang w:val="ka-GE"/>
              </w:rPr>
              <w:t xml:space="preserve">)  + </w:t>
            </w:r>
            <w:r>
              <w:rPr>
                <w:rFonts w:ascii="Times New Roman" w:hAnsi="Times New Roman"/>
              </w:rPr>
              <w:t>4</w:t>
            </w:r>
            <w:r w:rsidRPr="00E27421">
              <w:rPr>
                <w:rFonts w:ascii="Times New Roman" w:hAnsi="Times New Roman"/>
                <w:lang w:val="ka-GE"/>
              </w:rPr>
              <w:t xml:space="preserve"> h</w:t>
            </w:r>
            <w:r w:rsidRPr="00E27421">
              <w:rPr>
                <w:rFonts w:ascii="Times New Roman" w:hAnsi="Times New Roman"/>
              </w:rPr>
              <w:t>ours</w:t>
            </w:r>
            <w:r w:rsidRPr="00E27421">
              <w:rPr>
                <w:rFonts w:ascii="Times New Roman" w:hAnsi="Times New Roman"/>
                <w:lang w:val="ka-GE"/>
              </w:rPr>
              <w:t xml:space="preserve"> (</w:t>
            </w:r>
            <w:r w:rsidRPr="00E27421">
              <w:rPr>
                <w:rFonts w:ascii="Times New Roman" w:hAnsi="Times New Roman"/>
              </w:rPr>
              <w:t xml:space="preserve">Midterm:2h  and Final Examinations </w:t>
            </w:r>
            <w:r>
              <w:rPr>
                <w:rFonts w:ascii="Times New Roman" w:hAnsi="Times New Roman"/>
              </w:rPr>
              <w:t>2</w:t>
            </w:r>
            <w:r w:rsidRPr="00E27421">
              <w:rPr>
                <w:rFonts w:ascii="Times New Roman" w:hAnsi="Times New Roman"/>
              </w:rPr>
              <w:t>h</w:t>
            </w:r>
            <w:r w:rsidRPr="00E27421">
              <w:rPr>
                <w:rFonts w:ascii="Times New Roman" w:hAnsi="Times New Roman"/>
                <w:lang w:val="ka-GE"/>
              </w:rPr>
              <w:t>):</w:t>
            </w:r>
          </w:p>
          <w:p w:rsidR="00357597" w:rsidRPr="00E27421" w:rsidRDefault="00357597" w:rsidP="00357597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27421">
              <w:rPr>
                <w:rFonts w:ascii="Times New Roman" w:hAnsi="Times New Roman"/>
                <w:lang w:val="ka-GE"/>
              </w:rPr>
              <w:t>Individual Work</w:t>
            </w:r>
            <w:r w:rsidRPr="00E2742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Pr="00E27421">
              <w:rPr>
                <w:rFonts w:ascii="Times New Roman" w:hAnsi="Times New Roman"/>
                <w:lang w:val="ka-GE"/>
              </w:rPr>
              <w:t xml:space="preserve"> hours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7B0234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2427E5" w:rsidRPr="002224B1" w:rsidRDefault="002427E5" w:rsidP="002427E5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proofErr w:type="spellStart"/>
            <w:r>
              <w:rPr>
                <w:rFonts w:ascii="Sylfaen" w:hAnsi="Sylfaen" w:cs="Times New Roman"/>
                <w:sz w:val="24"/>
                <w:szCs w:val="24"/>
              </w:rPr>
              <w:t>Qetevan</w:t>
            </w:r>
            <w:proofErr w:type="spellEnd"/>
            <w:r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4"/>
                <w:szCs w:val="24"/>
              </w:rPr>
              <w:t>Lashxi</w:t>
            </w:r>
            <w:proofErr w:type="spellEnd"/>
            <w:r>
              <w:rPr>
                <w:rFonts w:ascii="Sylfaen" w:hAnsi="Sylfaen" w:cs="Times New Roman"/>
                <w:sz w:val="24"/>
                <w:szCs w:val="24"/>
              </w:rPr>
              <w:t>-</w:t>
            </w:r>
            <w:r w:rsidRPr="00833371">
              <w:rPr>
                <w:rFonts w:cs="Times New Roman"/>
                <w:bCs/>
              </w:rPr>
              <w:t xml:space="preserve"> </w:t>
            </w:r>
            <w:proofErr w:type="spellStart"/>
            <w:r w:rsidRPr="00833371">
              <w:rPr>
                <w:rFonts w:cs="Times New Roman"/>
                <w:bCs/>
              </w:rPr>
              <w:t>Ph.D</w:t>
            </w:r>
            <w:proofErr w:type="spellEnd"/>
            <w:r w:rsidRPr="00833371">
              <w:rPr>
                <w:rFonts w:cs="Times New Roman"/>
                <w:bCs/>
              </w:rPr>
              <w:t xml:space="preserve">, </w:t>
            </w:r>
            <w:proofErr w:type="spellStart"/>
            <w:r w:rsidRPr="00833371">
              <w:rPr>
                <w:rFonts w:cs="Times New Roman"/>
                <w:bCs/>
              </w:rPr>
              <w:t>THTUinvited</w:t>
            </w:r>
            <w:proofErr w:type="spellEnd"/>
            <w:r w:rsidRPr="00833371">
              <w:rPr>
                <w:rFonts w:cs="Times New Roman"/>
                <w:bCs/>
              </w:rPr>
              <w:t xml:space="preserve"> </w:t>
            </w:r>
            <w:proofErr w:type="spellStart"/>
            <w:r w:rsidRPr="00833371">
              <w:rPr>
                <w:rFonts w:cs="Times New Roman"/>
                <w:bCs/>
              </w:rPr>
              <w:t>lecturer</w:t>
            </w:r>
            <w:r>
              <w:rPr>
                <w:rFonts w:cs="Times New Roman"/>
                <w:bCs/>
              </w:rPr>
              <w:t>,tel</w:t>
            </w:r>
            <w:proofErr w:type="spellEnd"/>
            <w:r>
              <w:rPr>
                <w:rFonts w:cs="Times New Roman"/>
                <w:bCs/>
              </w:rPr>
              <w:t>/591807128</w:t>
            </w:r>
          </w:p>
          <w:p w:rsidR="00357597" w:rsidRPr="008B7FAC" w:rsidRDefault="00357597" w:rsidP="003575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E20D8">
              <w:rPr>
                <w:rFonts w:ascii="Times New Roman" w:hAnsi="Times New Roma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Dumbadze" w:hAnsi="Dumbadze"/>
                <w:b/>
                <w:highlight w:val="yellow"/>
              </w:rPr>
            </w:pPr>
            <w:r w:rsidRPr="00E27421">
              <w:rPr>
                <w:rFonts w:ascii="Times New Roman" w:eastAsia="Times New Roman" w:hAnsi="Times New Roman"/>
                <w:lang w:eastAsia="ru-RU"/>
              </w:rPr>
              <w:t xml:space="preserve">The course aims to criminal or civil cases filed biomedical studies, in order to complete the course, the student will be able to accurately describe the injuries and pathological </w:t>
            </w:r>
            <w:proofErr w:type="spellStart"/>
            <w:r w:rsidRPr="00E27421">
              <w:rPr>
                <w:rFonts w:ascii="Times New Roman" w:eastAsia="Times New Roman" w:hAnsi="Times New Roman"/>
                <w:lang w:eastAsia="ru-RU"/>
              </w:rPr>
              <w:t>processes,to</w:t>
            </w:r>
            <w:proofErr w:type="spellEnd"/>
            <w:r w:rsidRPr="00E27421">
              <w:rPr>
                <w:rFonts w:ascii="Times New Roman" w:eastAsia="Times New Roman" w:hAnsi="Times New Roman"/>
                <w:lang w:eastAsia="ru-RU"/>
              </w:rPr>
              <w:t xml:space="preserve"> facilitate further investigation and forensic expertise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E27421">
              <w:rPr>
                <w:rFonts w:ascii="Sylfaen" w:eastAsia="Times New Roman" w:hAnsi="Sylfaen" w:cs="Sylfaen"/>
                <w:b/>
                <w:bCs/>
              </w:rPr>
              <w:t xml:space="preserve">Program </w:t>
            </w:r>
            <w:proofErr w:type="spellStart"/>
            <w:r w:rsidRPr="00E27421">
              <w:rPr>
                <w:rFonts w:ascii="Sylfaen" w:eastAsia="Times New Roman" w:hAnsi="Sylfaen" w:cs="Sylfaen"/>
                <w:b/>
                <w:bCs/>
              </w:rPr>
              <w:t>prerequisits</w:t>
            </w:r>
            <w:proofErr w:type="spellEnd"/>
          </w:p>
        </w:tc>
        <w:tc>
          <w:tcPr>
            <w:tcW w:w="7938" w:type="dxa"/>
          </w:tcPr>
          <w:p w:rsidR="00357597" w:rsidRPr="00E01EA8" w:rsidRDefault="00357597" w:rsidP="00357597">
            <w:pPr>
              <w:spacing w:after="0" w:line="240" w:lineRule="auto"/>
              <w:jc w:val="both"/>
              <w:rPr>
                <w:rFonts w:ascii="Sylfaen" w:hAnsi="Sylfaen"/>
                <w:color w:val="FF0000"/>
              </w:rPr>
            </w:pP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Assessment system </w:t>
            </w:r>
            <w:r w:rsidRPr="00CE20D8">
              <w:rPr>
                <w:rFonts w:ascii="Sylfaen" w:eastAsia="Times New Roman" w:hAnsi="Sylfaen"/>
              </w:rPr>
              <w:t xml:space="preserve">of the </w:t>
            </w:r>
            <w:r w:rsidRPr="00CE20D8">
              <w:rPr>
                <w:rFonts w:ascii="Sylfaen" w:eastAsia="Times New Roman" w:hAnsi="Sylfaen"/>
                <w:lang w:val="fi-FI"/>
              </w:rPr>
              <w:t xml:space="preserve">Tbilisi Humanitarian Teaching 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University's </w:t>
            </w:r>
            <w:r w:rsidRPr="00CE20D8">
              <w:rPr>
                <w:rFonts w:ascii="Sylfaen" w:eastAsia="Times New Roman" w:hAnsi="Sylfaen"/>
              </w:rPr>
              <w:t>is divided into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CE20D8">
              <w:rPr>
                <w:rFonts w:ascii="Sylfaen" w:eastAsia="Times New Roman" w:hAnsi="Sylfaen"/>
              </w:rPr>
              <w:t>:</w:t>
            </w:r>
          </w:p>
          <w:p w:rsidR="00357597" w:rsidRPr="00CE20D8" w:rsidRDefault="00357597" w:rsidP="0035759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CE20D8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CE20D8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357597" w:rsidRPr="00CE20D8" w:rsidRDefault="00357597" w:rsidP="0035759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 </w:t>
            </w:r>
          </w:p>
          <w:p w:rsidR="00357597" w:rsidRPr="00CE20D8" w:rsidRDefault="00357597" w:rsidP="0035759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</w:p>
          <w:p w:rsidR="00357597" w:rsidRPr="00CE20D8" w:rsidRDefault="00357597" w:rsidP="0035759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CE20D8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  <w:r w:rsidRPr="00CE20D8">
              <w:rPr>
                <w:rFonts w:ascii="Sylfaen" w:eastAsia="Times New Roman" w:hAnsi="Sylfaen" w:cs="Sylfaen"/>
                <w:lang w:eastAsia="ru-RU"/>
              </w:rPr>
              <w:t>-</w:t>
            </w:r>
            <w:r w:rsidRPr="00CE20D8">
              <w:rPr>
                <w:rFonts w:ascii="Sylfaen" w:eastAsia="Times New Roman" w:hAnsi="Sylfaen" w:cs="Sylfaen"/>
                <w:b/>
                <w:lang w:val="ka-GE" w:eastAsia="ru-RU"/>
              </w:rPr>
              <w:t>40 points.</w:t>
            </w:r>
          </w:p>
          <w:p w:rsidR="00357597" w:rsidRPr="00CE20D8" w:rsidRDefault="00357597" w:rsidP="0035759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CE20D8">
              <w:rPr>
                <w:rFonts w:ascii="Sylfaen" w:eastAsia="Times New Roman" w:hAnsi="Sylfaen" w:cs="Sylfaen"/>
                <w:lang w:val="ka-GE" w:eastAsia="ru-RU"/>
              </w:rPr>
              <w:t xml:space="preserve">Theminimum competence requirement for </w:t>
            </w:r>
            <w:r w:rsidRPr="00CE20D8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CE20D8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CE20D8">
              <w:rPr>
                <w:rFonts w:ascii="Sylfaen" w:eastAsia="Times New Roman" w:hAnsi="Sylfaen" w:cs="Sylfaen"/>
                <w:lang w:eastAsia="ru-RU"/>
              </w:rPr>
              <w:t>s</w:t>
            </w:r>
            <w:r w:rsidRPr="00CE20D8">
              <w:rPr>
                <w:rFonts w:ascii="Sylfaen" w:eastAsia="Times New Roman" w:hAnsi="Sylfaen" w:cs="Sylfaen"/>
                <w:lang w:val="ka-GE" w:eastAsia="ru-RU"/>
              </w:rPr>
              <w:t xml:space="preserve"> is at least 18 points in total</w:t>
            </w:r>
            <w:r w:rsidRPr="00CE20D8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CE20D8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CE20D8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CE20D8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CE20D8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 xml:space="preserve">     II.   Two Forms of Negative Assessment: 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>(A)(FX) Fail</w:t>
            </w:r>
            <w:r w:rsidRPr="00CE20D8">
              <w:rPr>
                <w:rFonts w:ascii="Sylfaen" w:eastAsia="Times New Roman" w:hAnsi="Sylfaen"/>
              </w:rPr>
              <w:t xml:space="preserve"> (Not passed )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CE20D8">
              <w:rPr>
                <w:rFonts w:ascii="Sylfaen" w:eastAsia="Times New Roman" w:hAnsi="Sylfaen"/>
              </w:rPr>
              <w:t xml:space="preserve"> from 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CE20D8">
              <w:rPr>
                <w:rFonts w:ascii="Sylfaen" w:eastAsia="Times New Roman" w:hAnsi="Sylfaen"/>
              </w:rPr>
              <w:t>after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CE20D8">
              <w:rPr>
                <w:rFonts w:ascii="Sylfaen" w:eastAsia="Times New Roman" w:hAnsi="Sylfaen"/>
                <w:lang w:val="ka-GE"/>
              </w:rPr>
              <w:t>(B) (F) Fail – A student gets 40</w:t>
            </w:r>
            <w:r w:rsidRPr="00CE20D8">
              <w:rPr>
                <w:rFonts w:ascii="Sylfaen" w:eastAsia="Times New Roman" w:hAnsi="Sylfaen"/>
              </w:rPr>
              <w:t xml:space="preserve"> points, or 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CE20D8">
              <w:rPr>
                <w:rFonts w:ascii="Sylfaen" w:eastAsia="Times New Roman" w:hAnsi="Sylfaen"/>
              </w:rPr>
              <w:t xml:space="preserve"> from  the beginning</w:t>
            </w:r>
            <w:r w:rsidRPr="00CE20D8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E20D8">
              <w:rPr>
                <w:rFonts w:ascii="Sylfaen" w:eastAsia="Times New Roman" w:hAnsi="Sylfaen"/>
              </w:rPr>
              <w:lastRenderedPageBreak/>
              <w:t xml:space="preserve">1. One of the negative assessment: In case of not passing, the University fixes additional exam at least in 5 days, after the announcement of final examination results, which </w:t>
            </w:r>
            <w:proofErr w:type="gramStart"/>
            <w:r w:rsidRPr="00CE20D8">
              <w:rPr>
                <w:rFonts w:ascii="Sylfaen" w:eastAsia="Times New Roman" w:hAnsi="Sylfaen"/>
              </w:rPr>
              <w:t>must be published</w:t>
            </w:r>
            <w:proofErr w:type="gramEnd"/>
            <w:r w:rsidRPr="00CE20D8">
              <w:rPr>
                <w:rFonts w:ascii="Sylfaen" w:eastAsia="Times New Roman" w:hAnsi="Sylfaen"/>
              </w:rPr>
              <w:t xml:space="preserve"> in the examination table.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E20D8">
              <w:rPr>
                <w:rFonts w:ascii="Sylfaen" w:eastAsia="Times New Roman" w:hAnsi="Sylfaen"/>
              </w:rPr>
              <w:t xml:space="preserve">2. The grades, which student gets after additional test is a student's final grades, in which </w:t>
            </w:r>
            <w:proofErr w:type="gramStart"/>
            <w:r w:rsidRPr="00CE20D8">
              <w:rPr>
                <w:rFonts w:ascii="Sylfaen" w:eastAsia="Times New Roman" w:hAnsi="Sylfaen"/>
              </w:rPr>
              <w:t>is not considered</w:t>
            </w:r>
            <w:proofErr w:type="gramEnd"/>
            <w:r w:rsidRPr="00CE20D8">
              <w:rPr>
                <w:rFonts w:ascii="Sylfaen" w:eastAsia="Times New Roman" w:hAnsi="Sylfaen"/>
              </w:rPr>
              <w:t xml:space="preserve"> the negative points of the major examination.</w:t>
            </w:r>
          </w:p>
          <w:p w:rsidR="00357597" w:rsidRPr="00CE20D8" w:rsidRDefault="00357597" w:rsidP="00357597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E20D8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</w:rPr>
            </w:pPr>
            <w:r w:rsidRPr="00E27421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27421">
              <w:rPr>
                <w:rFonts w:ascii="Sylfaen" w:hAnsi="Sylfaen"/>
                <w:bCs/>
                <w:lang w:val="ka-GE"/>
              </w:rPr>
              <w:t>appendix 1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357597" w:rsidRPr="00E27421" w:rsidTr="000B3B98">
        <w:trPr>
          <w:trHeight w:val="274"/>
        </w:trPr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E27421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Activities -30points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•</w:t>
            </w:r>
            <w:r w:rsidRPr="00CE20D8">
              <w:rPr>
                <w:rFonts w:ascii="Sylfaen" w:hAnsi="Sylfaen"/>
              </w:rPr>
              <w:tab/>
              <w:t>Midterm exam - 30 points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  <w:b/>
              </w:rPr>
              <w:t>Activities</w:t>
            </w:r>
            <w:r w:rsidRPr="00CE20D8">
              <w:rPr>
                <w:rFonts w:ascii="Sylfaen" w:hAnsi="Sylfaen"/>
              </w:rPr>
              <w:t xml:space="preserve"> -maximal 30points (daily activities 20 </w:t>
            </w:r>
            <w:proofErr w:type="spellStart"/>
            <w:r w:rsidRPr="00CE20D8">
              <w:rPr>
                <w:rFonts w:ascii="Sylfaen" w:hAnsi="Sylfaen"/>
              </w:rPr>
              <w:t>points,Practical</w:t>
            </w:r>
            <w:proofErr w:type="spellEnd"/>
            <w:r w:rsidRPr="00CE20D8">
              <w:rPr>
                <w:rFonts w:ascii="Sylfaen" w:hAnsi="Sylfaen"/>
              </w:rPr>
              <w:t xml:space="preserve"> Clinical Skills  -10 points)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 xml:space="preserve"> Daily activities is calculated in accordance with the level of being active during </w:t>
            </w:r>
            <w:proofErr w:type="gramStart"/>
            <w:r w:rsidRPr="00CE20D8">
              <w:rPr>
                <w:rFonts w:ascii="Sylfaen" w:hAnsi="Sylfaen"/>
              </w:rPr>
              <w:t>each  practices</w:t>
            </w:r>
            <w:proofErr w:type="gramEnd"/>
            <w:r w:rsidRPr="00CE20D8">
              <w:rPr>
                <w:rFonts w:ascii="Sylfaen" w:hAnsi="Sylfaen"/>
              </w:rPr>
              <w:t>(  10 meeting) – each is equal 2 points.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During the semester  maximum points-  20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2,0 points -  s/she  is active during classes, obtains perfect knowledge of the ongoing topic, answers all questions completely, knows medical terms.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1</w:t>
            </w:r>
            <w:proofErr w:type="gramStart"/>
            <w:r w:rsidRPr="00CE20D8">
              <w:rPr>
                <w:rFonts w:ascii="Sylfaen" w:hAnsi="Sylfaen"/>
              </w:rPr>
              <w:t>,0</w:t>
            </w:r>
            <w:proofErr w:type="gramEnd"/>
            <w:r w:rsidRPr="00CE20D8">
              <w:rPr>
                <w:rFonts w:ascii="Sylfaen" w:hAnsi="Sylfaen"/>
              </w:rPr>
              <w:t xml:space="preserve">  points   -  s/he is less active during classes, does not present perfect  knowledge of the ongoing topic,  answers questions partly. </w:t>
            </w:r>
            <w:proofErr w:type="gramStart"/>
            <w:r w:rsidRPr="00CE20D8">
              <w:rPr>
                <w:rFonts w:ascii="Sylfaen" w:hAnsi="Sylfaen"/>
              </w:rPr>
              <w:t>knows</w:t>
            </w:r>
            <w:proofErr w:type="gramEnd"/>
            <w:r w:rsidRPr="00CE20D8">
              <w:rPr>
                <w:rFonts w:ascii="Sylfaen" w:hAnsi="Sylfaen"/>
              </w:rPr>
              <w:t xml:space="preserve"> medical terms not well.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proofErr w:type="gramStart"/>
            <w:r w:rsidRPr="00CE20D8">
              <w:rPr>
                <w:rFonts w:ascii="Sylfaen" w:hAnsi="Sylfaen"/>
              </w:rPr>
              <w:t>0  -</w:t>
            </w:r>
            <w:proofErr w:type="gramEnd"/>
            <w:r w:rsidRPr="00CE20D8">
              <w:rPr>
                <w:rFonts w:ascii="Sylfaen" w:hAnsi="Sylfaen"/>
              </w:rPr>
              <w:t>s/he is not  active during classes/group works, does not present   knowledge of the ongoing topic,  do not answers questions briefly.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  <w:b/>
              </w:rPr>
              <w:t xml:space="preserve">Practical Clinical </w:t>
            </w:r>
            <w:proofErr w:type="gramStart"/>
            <w:r w:rsidRPr="00CE20D8">
              <w:rPr>
                <w:rFonts w:ascii="Sylfaen" w:hAnsi="Sylfaen"/>
                <w:b/>
              </w:rPr>
              <w:t>Skills  10</w:t>
            </w:r>
            <w:proofErr w:type="gramEnd"/>
            <w:r w:rsidRPr="00CE20D8">
              <w:rPr>
                <w:rFonts w:ascii="Sylfaen" w:hAnsi="Sylfaen"/>
                <w:b/>
              </w:rPr>
              <w:t xml:space="preserve"> points</w:t>
            </w:r>
            <w:r w:rsidRPr="00CE20D8">
              <w:rPr>
                <w:rFonts w:ascii="Sylfaen" w:hAnsi="Sylfaen"/>
              </w:rPr>
              <w:t>-evaluated with 1 point each meeting . If a student has not demonstrated the practical skills -0 points.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  <w:b/>
              </w:rPr>
              <w:t>Midterm exam</w:t>
            </w:r>
            <w:r w:rsidRPr="00CE20D8">
              <w:rPr>
                <w:rFonts w:ascii="Sylfaen" w:hAnsi="Sylfaen"/>
              </w:rPr>
              <w:t xml:space="preserve">- 30 points, conducted in oral form at the 7th day of curation, include 6 theoretical </w:t>
            </w:r>
            <w:proofErr w:type="gramStart"/>
            <w:r w:rsidRPr="00CE20D8">
              <w:rPr>
                <w:rFonts w:ascii="Sylfaen" w:hAnsi="Sylfaen"/>
              </w:rPr>
              <w:t>issues ,each</w:t>
            </w:r>
            <w:proofErr w:type="gramEnd"/>
            <w:r w:rsidRPr="00CE20D8">
              <w:rPr>
                <w:rFonts w:ascii="Sylfaen" w:hAnsi="Sylfaen"/>
              </w:rPr>
              <w:t xml:space="preserve"> of it evaluated 5 points.</w:t>
            </w: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</w:p>
          <w:p w:rsidR="00357597" w:rsidRPr="00CE20D8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>Criteria of assessment of verbal topics are :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CE20D8">
              <w:rPr>
                <w:rFonts w:ascii="Sylfaen" w:hAnsi="Sylfaen"/>
              </w:rPr>
              <w:t xml:space="preserve">5 points –The answer is complete; Terminology is configured; </w:t>
            </w:r>
            <w:r w:rsidRPr="00E27421">
              <w:rPr>
                <w:rFonts w:ascii="Sylfaen" w:hAnsi="Sylfaen"/>
              </w:rPr>
              <w:t xml:space="preserve">student obtains perfect knowledge of the topic, s/he </w:t>
            </w:r>
            <w:proofErr w:type="spellStart"/>
            <w:r w:rsidRPr="00E27421">
              <w:rPr>
                <w:rFonts w:ascii="Sylfaen" w:hAnsi="Sylfaen"/>
              </w:rPr>
              <w:t>coveres</w:t>
            </w:r>
            <w:proofErr w:type="spellEnd"/>
            <w:r w:rsidRPr="00E27421">
              <w:rPr>
                <w:rFonts w:ascii="Sylfaen" w:hAnsi="Sylfaen"/>
              </w:rPr>
              <w:t xml:space="preserve"> of the material fluently, </w:t>
            </w:r>
            <w:proofErr w:type="spellStart"/>
            <w:r w:rsidRPr="00E27421">
              <w:rPr>
                <w:rFonts w:ascii="Sylfaen" w:hAnsi="Sylfaen"/>
              </w:rPr>
              <w:t>summarises</w:t>
            </w:r>
            <w:proofErr w:type="spellEnd"/>
            <w:r w:rsidRPr="00E27421">
              <w:rPr>
                <w:rFonts w:ascii="Sylfaen" w:hAnsi="Sylfaen"/>
              </w:rPr>
              <w:t xml:space="preserve"> core and additional literature, </w:t>
            </w:r>
            <w:proofErr w:type="spellStart"/>
            <w:r w:rsidRPr="00E27421">
              <w:rPr>
                <w:rFonts w:ascii="Sylfaen" w:hAnsi="Sylfaen"/>
              </w:rPr>
              <w:t>reveales</w:t>
            </w:r>
            <w:proofErr w:type="spellEnd"/>
            <w:r w:rsidRPr="00E27421">
              <w:rPr>
                <w:rFonts w:ascii="Sylfaen" w:hAnsi="Sylfaen"/>
              </w:rPr>
              <w:t xml:space="preserve"> critical thinking and logical analysis.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4 points -The answer is not absolutely complete; student obtains knowledge of the topic, without important mistakes</w:t>
            </w:r>
            <w:proofErr w:type="gramStart"/>
            <w:r w:rsidRPr="00E27421">
              <w:rPr>
                <w:rFonts w:ascii="Sylfaen" w:hAnsi="Sylfaen"/>
              </w:rPr>
              <w:t>,  s</w:t>
            </w:r>
            <w:proofErr w:type="gramEnd"/>
            <w:r w:rsidRPr="00E27421">
              <w:rPr>
                <w:rFonts w:ascii="Sylfaen" w:hAnsi="Sylfaen"/>
              </w:rPr>
              <w:t xml:space="preserve">/he </w:t>
            </w:r>
            <w:proofErr w:type="spellStart"/>
            <w:r w:rsidRPr="00E27421">
              <w:rPr>
                <w:rFonts w:ascii="Sylfaen" w:hAnsi="Sylfaen"/>
              </w:rPr>
              <w:t>coveres</w:t>
            </w:r>
            <w:proofErr w:type="spellEnd"/>
            <w:r w:rsidRPr="00E27421">
              <w:rPr>
                <w:rFonts w:ascii="Sylfaen" w:hAnsi="Sylfaen"/>
              </w:rPr>
              <w:t xml:space="preserve"> of the material fluently, </w:t>
            </w:r>
            <w:proofErr w:type="spellStart"/>
            <w:r w:rsidRPr="00E27421">
              <w:rPr>
                <w:rFonts w:ascii="Sylfaen" w:hAnsi="Sylfaen"/>
              </w:rPr>
              <w:t>summarises</w:t>
            </w:r>
            <w:proofErr w:type="spellEnd"/>
            <w:r w:rsidRPr="00E27421">
              <w:rPr>
                <w:rFonts w:ascii="Sylfaen" w:hAnsi="Sylfaen"/>
              </w:rPr>
              <w:t xml:space="preserve"> core literature, </w:t>
            </w:r>
            <w:proofErr w:type="spellStart"/>
            <w:r w:rsidRPr="00E27421">
              <w:rPr>
                <w:rFonts w:ascii="Sylfaen" w:hAnsi="Sylfaen"/>
              </w:rPr>
              <w:t>reveales</w:t>
            </w:r>
            <w:proofErr w:type="spellEnd"/>
            <w:r w:rsidRPr="00E27421">
              <w:rPr>
                <w:rFonts w:ascii="Sylfaen" w:hAnsi="Sylfaen"/>
              </w:rPr>
              <w:t xml:space="preserve"> critical thinking and logical analysis.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3 points - The answer is not complete; student obtains satisfactory knowledge of the topic</w:t>
            </w:r>
            <w:proofErr w:type="gramStart"/>
            <w:r w:rsidRPr="00E27421">
              <w:rPr>
                <w:rFonts w:ascii="Sylfaen" w:hAnsi="Sylfaen"/>
              </w:rPr>
              <w:t>,  s</w:t>
            </w:r>
            <w:proofErr w:type="gramEnd"/>
            <w:r w:rsidRPr="00E27421">
              <w:rPr>
                <w:rFonts w:ascii="Sylfaen" w:hAnsi="Sylfaen"/>
              </w:rPr>
              <w:t xml:space="preserve">/he </w:t>
            </w:r>
            <w:proofErr w:type="spellStart"/>
            <w:r w:rsidRPr="00E27421">
              <w:rPr>
                <w:rFonts w:ascii="Sylfaen" w:hAnsi="Sylfaen"/>
              </w:rPr>
              <w:t>coveres</w:t>
            </w:r>
            <w:proofErr w:type="spellEnd"/>
            <w:r w:rsidRPr="00E27421">
              <w:rPr>
                <w:rFonts w:ascii="Sylfaen" w:hAnsi="Sylfaen"/>
              </w:rPr>
              <w:t xml:space="preserve"> of the material by mistakes, </w:t>
            </w:r>
            <w:proofErr w:type="spellStart"/>
            <w:r w:rsidRPr="00E27421">
              <w:rPr>
                <w:rFonts w:ascii="Sylfaen" w:hAnsi="Sylfaen"/>
              </w:rPr>
              <w:t>summarises</w:t>
            </w:r>
            <w:proofErr w:type="spellEnd"/>
            <w:r w:rsidRPr="00E27421">
              <w:rPr>
                <w:rFonts w:ascii="Sylfaen" w:hAnsi="Sylfaen"/>
              </w:rPr>
              <w:t xml:space="preserve"> core literature, </w:t>
            </w:r>
            <w:proofErr w:type="spellStart"/>
            <w:r w:rsidRPr="00E27421">
              <w:rPr>
                <w:rFonts w:ascii="Sylfaen" w:hAnsi="Sylfaen"/>
              </w:rPr>
              <w:t>reveales</w:t>
            </w:r>
            <w:proofErr w:type="spellEnd"/>
            <w:r w:rsidRPr="00E27421">
              <w:rPr>
                <w:rFonts w:ascii="Sylfaen" w:hAnsi="Sylfaen"/>
              </w:rPr>
              <w:t xml:space="preserve"> less of critical thinking and logical analysis.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2 points - The answer is weak; student obtains satisfactory knowledge of the topic</w:t>
            </w:r>
            <w:proofErr w:type="gramStart"/>
            <w:r w:rsidRPr="00E27421">
              <w:rPr>
                <w:rFonts w:ascii="Sylfaen" w:hAnsi="Sylfaen"/>
              </w:rPr>
              <w:t>,  makes</w:t>
            </w:r>
            <w:proofErr w:type="gramEnd"/>
            <w:r w:rsidRPr="00E27421">
              <w:rPr>
                <w:rFonts w:ascii="Sylfaen" w:hAnsi="Sylfaen"/>
              </w:rPr>
              <w:t xml:space="preserve"> mistakes, </w:t>
            </w:r>
            <w:proofErr w:type="spellStart"/>
            <w:r w:rsidRPr="00E27421">
              <w:rPr>
                <w:rFonts w:ascii="Sylfaen" w:hAnsi="Sylfaen"/>
              </w:rPr>
              <w:t>doenotsummarises</w:t>
            </w:r>
            <w:proofErr w:type="spellEnd"/>
            <w:r w:rsidRPr="00E27421">
              <w:rPr>
                <w:rFonts w:ascii="Sylfaen" w:hAnsi="Sylfaen"/>
              </w:rPr>
              <w:t xml:space="preserve"> core literature,  </w:t>
            </w:r>
            <w:proofErr w:type="spellStart"/>
            <w:r w:rsidRPr="00E27421">
              <w:rPr>
                <w:rFonts w:ascii="Sylfaen" w:hAnsi="Sylfaen"/>
              </w:rPr>
              <w:t>cant</w:t>
            </w:r>
            <w:proofErr w:type="spellEnd"/>
            <w:r w:rsidRPr="00E27421">
              <w:rPr>
                <w:rFonts w:ascii="Sylfaen" w:hAnsi="Sylfaen"/>
              </w:rPr>
              <w:t xml:space="preserve"> make critical thinking and logical analysis.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1 points - The answer is substantially incorrect. Set out in the relevant material</w:t>
            </w:r>
          </w:p>
          <w:p w:rsidR="00357597" w:rsidRPr="00E27421" w:rsidRDefault="00357597" w:rsidP="00357597">
            <w:pPr>
              <w:tabs>
                <w:tab w:val="left" w:pos="360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•</w:t>
            </w:r>
            <w:r w:rsidRPr="00E27421">
              <w:rPr>
                <w:rFonts w:ascii="Sylfaen" w:hAnsi="Sylfaen"/>
              </w:rPr>
              <w:tab/>
            </w:r>
            <w:r w:rsidRPr="00E27421">
              <w:rPr>
                <w:rFonts w:ascii="Sylfaen" w:hAnsi="Sylfaen"/>
                <w:b/>
              </w:rPr>
              <w:t>Final Exam -</w:t>
            </w:r>
            <w:proofErr w:type="gramStart"/>
            <w:r w:rsidRPr="00E27421">
              <w:rPr>
                <w:rFonts w:ascii="Sylfaen" w:hAnsi="Sylfaen"/>
                <w:b/>
              </w:rPr>
              <w:t>40</w:t>
            </w:r>
            <w:r w:rsidRPr="00E27421">
              <w:rPr>
                <w:rFonts w:ascii="Sylfaen" w:hAnsi="Sylfaen"/>
              </w:rPr>
              <w:t>pointsadministeredin  written</w:t>
            </w:r>
            <w:proofErr w:type="gramEnd"/>
            <w:r w:rsidRPr="00E27421">
              <w:rPr>
                <w:rFonts w:ascii="Sylfaen" w:hAnsi="Sylfaen"/>
              </w:rPr>
              <w:t xml:space="preserve"> form ( test), each correct answer is evaluated with 1 point, wrong answer -0 points.</w:t>
            </w:r>
          </w:p>
          <w:p w:rsidR="00357597" w:rsidRPr="00E27421" w:rsidRDefault="00357597" w:rsidP="00357597">
            <w:pPr>
              <w:spacing w:after="0" w:line="240" w:lineRule="auto"/>
            </w:pPr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>Core literature</w:t>
            </w:r>
            <w:r w:rsidRPr="00E27421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:rsidR="00357597" w:rsidRPr="009C6803" w:rsidRDefault="00357597" w:rsidP="00357597">
            <w:pPr>
              <w:spacing w:after="0" w:line="240" w:lineRule="auto"/>
              <w:rPr>
                <w:rFonts w:ascii="Sylfaen" w:eastAsia="Times New Roman" w:hAnsi="Sylfaen"/>
              </w:rPr>
            </w:pPr>
          </w:p>
        </w:tc>
        <w:tc>
          <w:tcPr>
            <w:tcW w:w="7938" w:type="dxa"/>
          </w:tcPr>
          <w:p w:rsidR="00357597" w:rsidRDefault="00357597" w:rsidP="00357597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1. Simpson’s Forensic Medicine –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R.Shepherd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, 12</w:t>
            </w:r>
            <w:r w:rsidRPr="00E27421">
              <w:rPr>
                <w:rFonts w:ascii="Times New Roman" w:eastAsia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Cs/>
              </w:rPr>
              <w:t>ed ,2003</w:t>
            </w:r>
          </w:p>
          <w:p w:rsidR="00357597" w:rsidRPr="009C6803" w:rsidRDefault="00357597" w:rsidP="00357597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E27421">
              <w:rPr>
                <w:rFonts w:ascii="Times New Roman" w:eastAsia="Times New Roman" w:hAnsi="Times New Roman"/>
                <w:bCs/>
              </w:rPr>
              <w:t xml:space="preserve">Payne-James J et al: Simpson’s </w:t>
            </w:r>
            <w:r>
              <w:rPr>
                <w:rFonts w:ascii="Times New Roman" w:eastAsia="Times New Roman" w:hAnsi="Times New Roman"/>
                <w:bCs/>
              </w:rPr>
              <w:t>Forensic Medicine, 12</w:t>
            </w:r>
            <w:r w:rsidRPr="00E27421">
              <w:rPr>
                <w:rFonts w:ascii="Times New Roman" w:eastAsia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bCs/>
              </w:rPr>
              <w:t xml:space="preserve"> ed.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 xml:space="preserve">, </w:t>
            </w:r>
            <w:r w:rsidRPr="00E27421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</w:p>
        </w:tc>
      </w:tr>
      <w:tr w:rsidR="00357597" w:rsidRPr="00E27421" w:rsidTr="000B3B98"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Additional literature</w:t>
            </w:r>
          </w:p>
        </w:tc>
        <w:tc>
          <w:tcPr>
            <w:tcW w:w="7938" w:type="dxa"/>
          </w:tcPr>
          <w:p w:rsidR="003E5D03" w:rsidRDefault="00357597" w:rsidP="003E5D03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/>
                <w:bCs/>
                <w:lang w:val="en-US"/>
              </w:rPr>
            </w:pPr>
            <w:r w:rsidRPr="00E27421">
              <w:rPr>
                <w:rFonts w:ascii="Times New Roman" w:eastAsia="Times New Roman" w:hAnsi="Times New Roman"/>
                <w:bCs/>
                <w:lang w:val="en-US"/>
              </w:rPr>
              <w:t>Knight B.: Forensic Pathology, 2</w:t>
            </w:r>
            <w:r w:rsidRPr="00E27421">
              <w:rPr>
                <w:rFonts w:ascii="Times New Roman" w:eastAsia="Times New Roman" w:hAnsi="Times New Roman"/>
                <w:bCs/>
                <w:vertAlign w:val="superscript"/>
                <w:lang w:val="en-US"/>
              </w:rPr>
              <w:t>nd</w:t>
            </w:r>
            <w:r w:rsidRPr="00E27421">
              <w:rPr>
                <w:rFonts w:ascii="Times New Roman" w:eastAsia="Times New Roman" w:hAnsi="Times New Roman"/>
                <w:bCs/>
                <w:lang w:val="en-US"/>
              </w:rPr>
              <w:t>ed, 1996.</w:t>
            </w:r>
          </w:p>
          <w:p w:rsidR="00357597" w:rsidRPr="003E5D03" w:rsidRDefault="00357597" w:rsidP="003E5D03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/>
                <w:bCs/>
                <w:lang w:val="en-US"/>
              </w:rPr>
            </w:pPr>
            <w:r w:rsidRPr="003E5D03">
              <w:rPr>
                <w:rFonts w:ascii="Times New Roman" w:eastAsia="Times New Roman" w:hAnsi="Times New Roman"/>
                <w:bCs/>
                <w:lang w:val="en-AU"/>
              </w:rPr>
              <w:t>Spitz W.U.: Spitz and Fisher’s Medicolegal Investigation of Death. USA, 1993.</w:t>
            </w:r>
          </w:p>
          <w:p w:rsidR="00357597" w:rsidRDefault="00357597" w:rsidP="00357597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/>
                <w:bCs/>
                <w:lang w:val="en-US"/>
              </w:rPr>
            </w:pPr>
            <w:r w:rsidRPr="00E27421">
              <w:rPr>
                <w:rFonts w:ascii="Times New Roman" w:eastAsia="Times New Roman" w:hAnsi="Times New Roman"/>
                <w:bCs/>
                <w:lang w:val="en-US"/>
              </w:rPr>
              <w:t>Knight B.: Simpson’s Forensic Medicine, 10</w:t>
            </w:r>
            <w:r w:rsidRPr="00E27421">
              <w:rPr>
                <w:rFonts w:ascii="Times New Roman" w:eastAsia="Times New Roman" w:hAnsi="Times New Roman"/>
                <w:bCs/>
                <w:vertAlign w:val="superscript"/>
                <w:lang w:val="en-US"/>
              </w:rPr>
              <w:t>th</w:t>
            </w:r>
            <w:r w:rsidRPr="00E27421">
              <w:rPr>
                <w:rFonts w:ascii="Times New Roman" w:eastAsia="Times New Roman" w:hAnsi="Times New Roman"/>
                <w:bCs/>
                <w:lang w:val="en-US"/>
              </w:rPr>
              <w:t>ed, 1991.</w:t>
            </w:r>
          </w:p>
          <w:p w:rsidR="00357597" w:rsidRPr="009C6803" w:rsidRDefault="00357597" w:rsidP="00357597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391"/>
              <w:jc w:val="both"/>
              <w:rPr>
                <w:rFonts w:ascii="Times New Roman" w:eastAsia="Times New Roman" w:hAnsi="Times New Roman"/>
                <w:bCs/>
              </w:rPr>
            </w:pPr>
            <w:r w:rsidRPr="00E27421">
              <w:rPr>
                <w:rFonts w:ascii="Times New Roman" w:eastAsia="Times New Roman" w:hAnsi="Times New Roman"/>
                <w:bCs/>
              </w:rPr>
              <w:t xml:space="preserve">Jones N.L.: Atlas of Forensic Pathology. Tokyo, 1996. </w:t>
            </w:r>
          </w:p>
        </w:tc>
      </w:tr>
      <w:tr w:rsidR="00357597" w:rsidRPr="00E54AD9" w:rsidTr="0038005C">
        <w:trPr>
          <w:trHeight w:val="558"/>
        </w:trPr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E27421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:rsidR="00357597" w:rsidRPr="00F055D9" w:rsidRDefault="00357597" w:rsidP="00357597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F055D9">
              <w:rPr>
                <w:rFonts w:ascii="Sylfaen" w:eastAsia="SimSun" w:hAnsi="Sylfaen" w:cs="Times New Roman"/>
                <w:b/>
              </w:rPr>
              <w:t>Knowledge</w:t>
            </w:r>
          </w:p>
          <w:p w:rsidR="00357597" w:rsidRPr="00CE20D8" w:rsidRDefault="00E54AD9" w:rsidP="00357597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eastAsia="Times New Roman" w:hAnsi="Sylfaen"/>
                <w:lang w:val="en-US"/>
              </w:rPr>
              <w:t>Student d</w:t>
            </w:r>
            <w:r w:rsidR="00357597" w:rsidRPr="00CE20D8">
              <w:rPr>
                <w:rFonts w:ascii="Sylfaen" w:eastAsia="Times New Roman" w:hAnsi="Sylfaen"/>
                <w:lang w:val="en-US"/>
              </w:rPr>
              <w:t>etermine</w:t>
            </w:r>
            <w:r>
              <w:rPr>
                <w:rFonts w:ascii="Sylfaen" w:eastAsia="Times New Roman" w:hAnsi="Sylfaen"/>
                <w:lang w:val="en-US"/>
              </w:rPr>
              <w:t xml:space="preserve">s </w:t>
            </w:r>
            <w:r w:rsidR="00357597" w:rsidRPr="00CE20D8">
              <w:rPr>
                <w:rFonts w:ascii="Sylfaen" w:eastAsia="Times New Roman" w:hAnsi="Sylfaen"/>
                <w:lang w:val="ka-GE"/>
              </w:rPr>
              <w:t>the</w:t>
            </w:r>
            <w:r>
              <w:rPr>
                <w:rFonts w:ascii="Sylfaen" w:eastAsia="Times New Roman" w:hAnsi="Sylfaen"/>
                <w:lang w:val="en-US"/>
              </w:rPr>
              <w:t xml:space="preserve"> </w:t>
            </w:r>
            <w:r w:rsidR="00357597" w:rsidRPr="00CE20D8">
              <w:rPr>
                <w:rFonts w:ascii="Sylfaen" w:hAnsi="Sylfaen" w:cs="Sylfaen"/>
                <w:bCs/>
                <w:lang w:val="en-US"/>
              </w:rPr>
              <w:t>issues of</w:t>
            </w:r>
            <w:r w:rsidR="00357597" w:rsidRPr="00221D5A">
              <w:rPr>
                <w:rFonts w:ascii="Sylfaen" w:eastAsia="Times New Roman" w:hAnsi="Sylfaen"/>
                <w:lang w:val="en-US"/>
              </w:rPr>
              <w:t xml:space="preserve"> forensic medicine in the field of ethical problems and can solve the dilemma.</w:t>
            </w:r>
          </w:p>
          <w:p w:rsidR="00357597" w:rsidRPr="00EF7F75" w:rsidRDefault="00357597" w:rsidP="00357597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EF7F75">
              <w:rPr>
                <w:rFonts w:ascii="Sylfaen" w:hAnsi="Sylfaen"/>
                <w:b/>
              </w:rPr>
              <w:t>Skills</w:t>
            </w:r>
          </w:p>
          <w:p w:rsidR="00357597" w:rsidRPr="00221D5A" w:rsidRDefault="00E54AD9" w:rsidP="00357597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eastAsia="Times New Roman" w:hAnsi="Sylfaen"/>
                <w:lang w:val="en-US"/>
              </w:rPr>
              <w:t>Student h</w:t>
            </w:r>
            <w:r w:rsidR="00357597" w:rsidRPr="00221D5A">
              <w:rPr>
                <w:rFonts w:ascii="Sylfaen" w:eastAsia="Times New Roman" w:hAnsi="Sylfaen"/>
                <w:lang w:val="en-US"/>
              </w:rPr>
              <w:t xml:space="preserve">olds a forensic methods characteristic of the subject, </w:t>
            </w:r>
            <w:r>
              <w:rPr>
                <w:rFonts w:ascii="Sylfaen" w:eastAsia="Times New Roman" w:hAnsi="Sylfaen"/>
                <w:lang w:val="en-US"/>
              </w:rPr>
              <w:t>has ability</w:t>
            </w:r>
            <w:r w:rsidR="00357597" w:rsidRPr="00221D5A">
              <w:rPr>
                <w:rFonts w:ascii="Sylfaen" w:eastAsia="Times New Roman" w:hAnsi="Sylfaen"/>
                <w:lang w:val="en-US"/>
              </w:rPr>
              <w:t xml:space="preserve"> to adapt </w:t>
            </w:r>
            <w:r>
              <w:rPr>
                <w:rFonts w:ascii="Sylfaen" w:eastAsia="Times New Roman" w:hAnsi="Sylfaen"/>
                <w:lang w:val="en-US"/>
              </w:rPr>
              <w:t xml:space="preserve">new skills and </w:t>
            </w:r>
            <w:r w:rsidR="00357597" w:rsidRPr="00221D5A">
              <w:rPr>
                <w:rFonts w:ascii="Sylfaen" w:eastAsia="Times New Roman" w:hAnsi="Sylfaen"/>
                <w:lang w:val="en-US"/>
              </w:rPr>
              <w:t>to use</w:t>
            </w:r>
            <w:r>
              <w:rPr>
                <w:rFonts w:ascii="Sylfaen" w:eastAsia="Times New Roman" w:hAnsi="Sylfaen"/>
                <w:lang w:val="en-US"/>
              </w:rPr>
              <w:t xml:space="preserve"> them</w:t>
            </w:r>
            <w:r w:rsidR="00357597" w:rsidRPr="00221D5A">
              <w:rPr>
                <w:rFonts w:ascii="Sylfaen" w:eastAsia="Times New Roman" w:hAnsi="Sylfaen"/>
                <w:lang w:val="en-US"/>
              </w:rPr>
              <w:t>.</w:t>
            </w:r>
          </w:p>
          <w:p w:rsidR="00357597" w:rsidRPr="005A159E" w:rsidRDefault="00357597" w:rsidP="00357597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  <w:sz w:val="24"/>
                <w:szCs w:val="24"/>
              </w:rPr>
            </w:pPr>
            <w:r w:rsidRPr="005A159E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:rsidR="00357597" w:rsidRPr="00477E90" w:rsidRDefault="00E54AD9" w:rsidP="00357597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GB"/>
              </w:rPr>
            </w:pPr>
            <w:r>
              <w:rPr>
                <w:rFonts w:ascii="Times New Roman" w:hAnsi="Times New Roman"/>
                <w:lang w:val="en-US"/>
              </w:rPr>
              <w:t>Student r</w:t>
            </w:r>
            <w:r w:rsidR="00357597" w:rsidRPr="00CE20D8">
              <w:rPr>
                <w:rFonts w:ascii="Times New Roman" w:hAnsi="Times New Roman"/>
                <w:lang w:val="en-US"/>
              </w:rPr>
              <w:t>ecognizes the need for continuous updating of knowledge and continues professional development;</w:t>
            </w:r>
          </w:p>
          <w:p w:rsidR="00357597" w:rsidRPr="00E54AD9" w:rsidRDefault="00E54AD9" w:rsidP="00357597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/>
                <w:lang w:val="en-GB"/>
              </w:rPr>
            </w:pPr>
            <w:r>
              <w:rPr>
                <w:rFonts w:ascii="Sylfaen" w:eastAsia="Times New Roman" w:hAnsi="Sylfaen"/>
                <w:bCs/>
                <w:lang w:val="da-DK"/>
              </w:rPr>
              <w:t>Student d</w:t>
            </w:r>
            <w:r w:rsidR="00357597" w:rsidRPr="00477E90">
              <w:rPr>
                <w:rFonts w:ascii="Sylfaen" w:eastAsia="Times New Roman" w:hAnsi="Sylfaen"/>
                <w:bCs/>
                <w:lang w:val="da-DK"/>
              </w:rPr>
              <w:t>efine</w:t>
            </w:r>
            <w:r>
              <w:rPr>
                <w:rFonts w:ascii="Sylfaen" w:eastAsia="Times New Roman" w:hAnsi="Sylfaen"/>
                <w:bCs/>
                <w:lang w:val="da-DK"/>
              </w:rPr>
              <w:t>s</w:t>
            </w:r>
            <w:r w:rsidR="00357597" w:rsidRPr="00477E90">
              <w:rPr>
                <w:rFonts w:ascii="Sylfaen" w:eastAsia="Times New Roman" w:hAnsi="Sylfaen"/>
                <w:bCs/>
                <w:lang w:val="da-DK"/>
              </w:rPr>
              <w:t xml:space="preserve"> of topics for further education.</w:t>
            </w:r>
          </w:p>
        </w:tc>
      </w:tr>
      <w:tr w:rsidR="00357597" w:rsidRPr="00E27421" w:rsidTr="000B3B98">
        <w:trPr>
          <w:trHeight w:val="765"/>
        </w:trPr>
        <w:tc>
          <w:tcPr>
            <w:tcW w:w="2836" w:type="dxa"/>
          </w:tcPr>
          <w:p w:rsidR="00357597" w:rsidRPr="00E27421" w:rsidRDefault="00357597" w:rsidP="00357597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E27421">
              <w:rPr>
                <w:rFonts w:ascii="Sylfaen" w:eastAsia="Times New Roman" w:hAnsi="Sylfaen" w:cs="Sylfaen"/>
                <w:b/>
                <w:lang w:val="ka-GE"/>
              </w:rPr>
              <w:t>Learning/Teaching methods</w:t>
            </w:r>
          </w:p>
          <w:p w:rsidR="00357597" w:rsidRPr="00E27421" w:rsidRDefault="00357597" w:rsidP="00357597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357597" w:rsidRPr="00E27421" w:rsidRDefault="00357597" w:rsidP="00357597">
            <w:pPr>
              <w:spacing w:after="0" w:line="240" w:lineRule="auto"/>
              <w:jc w:val="both"/>
            </w:pPr>
            <w:r w:rsidRPr="00E27421">
              <w:rPr>
                <w:rFonts w:ascii="Sylfaen" w:hAnsi="Sylfaen"/>
                <w:bCs/>
                <w:noProof/>
              </w:rPr>
              <w:t xml:space="preserve"> Lecture course (</w:t>
            </w:r>
            <w:r w:rsidRPr="00E27421">
              <w:rPr>
                <w:rFonts w:ascii="Sylfaen" w:hAnsi="Sylfaen"/>
                <w:bCs/>
                <w:noProof/>
                <w:lang w:val="ka-GE"/>
              </w:rPr>
              <w:t>modified interactive lectures</w:t>
            </w:r>
            <w:r w:rsidRPr="00E27421">
              <w:rPr>
                <w:rFonts w:ascii="Sylfaen" w:hAnsi="Sylfaen"/>
                <w:bCs/>
                <w:noProof/>
              </w:rPr>
              <w:t>)</w:t>
            </w:r>
          </w:p>
          <w:p w:rsidR="00357597" w:rsidRPr="00E27421" w:rsidRDefault="00357597" w:rsidP="00357597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</w:rPr>
            </w:pPr>
            <w:r w:rsidRPr="00E27421">
              <w:rPr>
                <w:rFonts w:ascii="Sylfaen" w:hAnsi="Sylfaen"/>
                <w:bCs/>
                <w:noProof/>
              </w:rPr>
              <w:t>problem-oriented teaching(group discussion), presentation.</w:t>
            </w:r>
          </w:p>
        </w:tc>
      </w:tr>
    </w:tbl>
    <w:p w:rsidR="00606018" w:rsidRPr="00E27421" w:rsidRDefault="00606018" w:rsidP="00E27421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06018" w:rsidRPr="00E27421" w:rsidRDefault="00606018" w:rsidP="00E27421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D37F8" w:rsidRPr="00E27421" w:rsidRDefault="006D37F8" w:rsidP="00E27421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847E13" w:rsidRPr="00E27421" w:rsidRDefault="00847E13" w:rsidP="00E27421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847E13" w:rsidRPr="00E27421" w:rsidRDefault="00847E13" w:rsidP="00E27421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:rsidR="007351F6" w:rsidRPr="00E27421" w:rsidRDefault="00E27421" w:rsidP="00E27421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E27421">
        <w:rPr>
          <w:rFonts w:ascii="Sylfaen" w:hAnsi="Sylfaen"/>
          <w:b/>
          <w:noProof/>
        </w:rPr>
        <w:t>A</w:t>
      </w:r>
      <w:r w:rsidR="000A186E" w:rsidRPr="00E27421">
        <w:rPr>
          <w:rFonts w:ascii="Sylfaen" w:hAnsi="Sylfaen"/>
          <w:b/>
          <w:noProof/>
          <w:lang w:val="ka-GE"/>
        </w:rPr>
        <w:t>ppendix</w:t>
      </w:r>
      <w:r w:rsidR="007351F6" w:rsidRPr="00E27421">
        <w:rPr>
          <w:rFonts w:ascii="Sylfaen" w:hAnsi="Sylfaen"/>
          <w:b/>
          <w:noProof/>
        </w:rPr>
        <w:t>1</w:t>
      </w:r>
    </w:p>
    <w:p w:rsidR="00A31086" w:rsidRPr="00E27421" w:rsidRDefault="00A31086" w:rsidP="00E27421">
      <w:pPr>
        <w:spacing w:after="0" w:line="240" w:lineRule="auto"/>
        <w:jc w:val="right"/>
        <w:rPr>
          <w:rFonts w:ascii="Sylfaen" w:hAnsi="Sylfaen"/>
          <w:noProof/>
        </w:rPr>
      </w:pPr>
    </w:p>
    <w:p w:rsidR="000A186E" w:rsidRPr="00E27421" w:rsidRDefault="000A186E" w:rsidP="00E27421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E27421">
        <w:rPr>
          <w:rFonts w:ascii="Sylfaen" w:hAnsi="Sylfaen"/>
          <w:b/>
          <w:u w:val="single"/>
        </w:rPr>
        <w:t>Course description:</w:t>
      </w:r>
    </w:p>
    <w:p w:rsidR="000A186E" w:rsidRPr="00E27421" w:rsidRDefault="000A186E" w:rsidP="00E27421">
      <w:pPr>
        <w:spacing w:after="0" w:line="240" w:lineRule="auto"/>
        <w:jc w:val="center"/>
        <w:rPr>
          <w:rFonts w:ascii="Sylfaen" w:hAnsi="Sylfaen"/>
          <w:b/>
        </w:rPr>
      </w:pPr>
      <w:r w:rsidRPr="00E27421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108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"/>
        <w:gridCol w:w="900"/>
        <w:gridCol w:w="7110"/>
        <w:gridCol w:w="720"/>
        <w:gridCol w:w="630"/>
      </w:tblGrid>
      <w:tr w:rsidR="00847E13" w:rsidRPr="00E27421" w:rsidTr="00E27421">
        <w:trPr>
          <w:cantSplit/>
          <w:trHeight w:val="1961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</w:rPr>
              <w:t>Day</w:t>
            </w:r>
            <w:r w:rsidRPr="00E27421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E27421">
              <w:rPr>
                <w:rFonts w:ascii="Sylfaen" w:hAnsi="Sylfaen"/>
                <w:b/>
              </w:rPr>
              <w:t>Type of</w:t>
            </w:r>
          </w:p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</w:rPr>
              <w:t>Topics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E27421">
              <w:rPr>
                <w:rFonts w:ascii="Sylfaen" w:hAnsi="Sylfaen"/>
                <w:b/>
              </w:rPr>
              <w:t>Literature</w:t>
            </w:r>
          </w:p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847E13" w:rsidRPr="00E27421" w:rsidTr="00E27421">
        <w:trPr>
          <w:trHeight w:val="359"/>
        </w:trPr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E01EA8" w:rsidP="00E01EA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EA8" w:rsidRDefault="00847E13" w:rsidP="00E27421">
            <w:pPr>
              <w:spacing w:after="0" w:line="240" w:lineRule="auto"/>
              <w:jc w:val="both"/>
            </w:pPr>
            <w:r w:rsidRPr="00E27421">
              <w:t>Subject of Forensic Medicine development and its history.</w:t>
            </w:r>
          </w:p>
          <w:p w:rsidR="00847E13" w:rsidRPr="00E27421" w:rsidRDefault="00E01EA8" w:rsidP="00E27421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E27421">
              <w:t>Forensic Medical Examination thanatology and body. Forensic medical classification of death.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847E13" w:rsidRPr="00E27421" w:rsidTr="00E27421">
        <w:trPr>
          <w:trHeight w:val="359"/>
        </w:trPr>
        <w:tc>
          <w:tcPr>
            <w:tcW w:w="17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E27421">
              <w:rPr>
                <w:rFonts w:ascii="Sylfaen" w:hAnsi="Sylfaen"/>
              </w:rPr>
              <w:t>Pract</w:t>
            </w:r>
            <w:proofErr w:type="spellEnd"/>
            <w:r w:rsidRPr="00E27421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27421">
              <w:t>Forensic Medicine of the subject and its development history. Forensic medical examination procedural grounds, its organization and structure</w:t>
            </w:r>
            <w:r w:rsidR="00E01EA8" w:rsidRPr="00E27421">
              <w:t xml:space="preserve"> Forensic medical examination of  bodies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27421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847E13" w:rsidRPr="00E27421" w:rsidTr="00E27421">
        <w:trPr>
          <w:trHeight w:val="557"/>
        </w:trPr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E01EA8" w:rsidP="00E27421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EA8" w:rsidRDefault="00847E13" w:rsidP="00E27421">
            <w:pPr>
              <w:spacing w:after="0" w:line="240" w:lineRule="auto"/>
              <w:jc w:val="both"/>
            </w:pPr>
            <w:r w:rsidRPr="00E27421">
              <w:rPr>
                <w:rFonts w:ascii="Sylfaen" w:hAnsi="Sylfaen" w:cs="Times New Roman"/>
              </w:rPr>
              <w:t>The medical deontology. Medical error and crime. The accident medical practice. Iatrogenic.</w:t>
            </w:r>
          </w:p>
          <w:p w:rsidR="00847E13" w:rsidRPr="00E27421" w:rsidRDefault="00E01EA8" w:rsidP="00E27421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proofErr w:type="spellStart"/>
            <w:r w:rsidRPr="00E27421">
              <w:t>Mechanicalasphyxia</w:t>
            </w:r>
            <w:proofErr w:type="spellEnd"/>
            <w:r w:rsidRPr="00E27421">
              <w:t>. General morphological changes in the mechanical asphyxia time. Strangulate compressive and obstructive faces of asphyxia.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847E13" w:rsidRPr="00E27421" w:rsidTr="00E27421">
        <w:trPr>
          <w:trHeight w:val="386"/>
        </w:trPr>
        <w:tc>
          <w:tcPr>
            <w:tcW w:w="17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E27421">
              <w:rPr>
                <w:rFonts w:ascii="Sylfaen" w:hAnsi="Sylfaen"/>
              </w:rPr>
              <w:t>Pract</w:t>
            </w:r>
            <w:proofErr w:type="spellEnd"/>
            <w:r w:rsidRPr="00E27421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EA8" w:rsidRDefault="00847E13" w:rsidP="00E27421">
            <w:pPr>
              <w:spacing w:after="0" w:line="240" w:lineRule="auto"/>
              <w:rPr>
                <w:rFonts w:ascii="Sylfaen" w:hAnsi="Sylfaen"/>
              </w:rPr>
            </w:pPr>
            <w:r w:rsidRPr="00E27421">
              <w:rPr>
                <w:rFonts w:ascii="Sylfaen" w:hAnsi="Sylfaen"/>
                <w:lang w:val="ka-GE"/>
              </w:rPr>
              <w:t>Newborn forensic medical examination. Infant-killing. Causes of death in newborns.</w:t>
            </w:r>
          </w:p>
          <w:p w:rsidR="00847E13" w:rsidRPr="00E27421" w:rsidRDefault="00E01EA8" w:rsidP="00E27421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27421">
              <w:t xml:space="preserve"> Identification signs of Water diving, death in water and the body being in water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27421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847E13" w:rsidRPr="00E27421" w:rsidTr="00E27421">
        <w:trPr>
          <w:trHeight w:val="71"/>
        </w:trPr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E01EA8" w:rsidP="00E01EA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EA8" w:rsidRDefault="00847E13" w:rsidP="00E27421">
            <w:pPr>
              <w:spacing w:after="0" w:line="240" w:lineRule="auto"/>
            </w:pPr>
            <w:r w:rsidRPr="00E27421">
              <w:t>The Medical Traumatology. Types of injuries. Mechanical injuries clinic - morphological forms. Causes of death during a mechanical breakdown. Injuries caused by hard blunt objects. Height of decline and fall of the plane. Injuries caused by sharp weapons</w:t>
            </w:r>
          </w:p>
          <w:p w:rsidR="00847E13" w:rsidRPr="00E27421" w:rsidRDefault="00E01EA8" w:rsidP="00E27421">
            <w:pPr>
              <w:spacing w:after="0" w:line="240" w:lineRule="auto"/>
              <w:rPr>
                <w:rFonts w:ascii="Sylfaen" w:hAnsi="Sylfaen"/>
              </w:rPr>
            </w:pPr>
            <w:r w:rsidRPr="00E27421">
              <w:lastRenderedPageBreak/>
              <w:t xml:space="preserve"> Bodily injury at the time of death of the victim's ability to implement appropriate action. Means of transport injuries. Transportation, air and water transport caused by injuries.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847E13" w:rsidRPr="00E27421" w:rsidTr="00E27421">
        <w:trPr>
          <w:trHeight w:val="71"/>
        </w:trPr>
        <w:tc>
          <w:tcPr>
            <w:tcW w:w="17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E27421">
              <w:rPr>
                <w:rFonts w:ascii="Sylfaen" w:hAnsi="Sylfaen"/>
              </w:rPr>
              <w:t>Pract</w:t>
            </w:r>
            <w:proofErr w:type="spellEnd"/>
            <w:r w:rsidRPr="00E27421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1EA8" w:rsidRDefault="00847E13" w:rsidP="00E27421">
            <w:pPr>
              <w:spacing w:after="0" w:line="240" w:lineRule="auto"/>
            </w:pPr>
            <w:r w:rsidRPr="00E27421">
              <w:t>. Causes of death during a mechanical breakdown. Injuries caused by hard blunt objects. Height of decline and fall of the plane. Injuries caused by sharp weapons</w:t>
            </w:r>
          </w:p>
          <w:p w:rsidR="00847E13" w:rsidRPr="00E27421" w:rsidRDefault="00E01EA8" w:rsidP="00E27421">
            <w:pPr>
              <w:spacing w:after="0" w:line="240" w:lineRule="auto"/>
              <w:rPr>
                <w:rFonts w:ascii="Sylfaen" w:hAnsi="Sylfaen"/>
              </w:rPr>
            </w:pPr>
            <w:r w:rsidRPr="00E27421">
              <w:t>Bodily injury at the time of death of the victim's ability to implement appropriate action. Means of transport injuries. Transportation, air and water transport caused by injuries.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27421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7E13" w:rsidRPr="00E27421" w:rsidRDefault="00847E13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01EA8" w:rsidRPr="00E27421" w:rsidTr="00434737">
        <w:trPr>
          <w:trHeight w:val="557"/>
        </w:trPr>
        <w:tc>
          <w:tcPr>
            <w:tcW w:w="172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01EA8" w:rsidRPr="00E01EA8" w:rsidRDefault="00E01EA8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01EA8">
              <w:rPr>
                <w:rFonts w:ascii="Sylfaen" w:hAnsi="Sylfaen"/>
                <w:b/>
                <w:noProof/>
              </w:rPr>
              <w:t>4</w:t>
            </w:r>
          </w:p>
          <w:p w:rsidR="00E01EA8" w:rsidRPr="00E01EA8" w:rsidRDefault="00E01EA8" w:rsidP="00E01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01EA8" w:rsidRPr="00E01EA8" w:rsidRDefault="00E01EA8" w:rsidP="00E27421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lang w:val="ka-GE"/>
              </w:rPr>
            </w:pPr>
            <w:r w:rsidRPr="00E01EA8">
              <w:rPr>
                <w:rFonts w:ascii="Sylfaen" w:hAnsi="Sylfaen"/>
                <w:b/>
              </w:rPr>
              <w:t>Midterm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01EA8" w:rsidRPr="00E27421" w:rsidRDefault="00E01EA8" w:rsidP="00E27421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27421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01EA8" w:rsidRPr="00E27421" w:rsidRDefault="00E01EA8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01EA8" w:rsidRPr="00E27421" w:rsidTr="00E27421">
        <w:trPr>
          <w:trHeight w:val="557"/>
        </w:trPr>
        <w:tc>
          <w:tcPr>
            <w:tcW w:w="17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Default="00E01EA8" w:rsidP="00E27421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</w:rPr>
            </w:pPr>
            <w:proofErr w:type="gramStart"/>
            <w:r w:rsidRPr="00E27421">
              <w:rPr>
                <w:rFonts w:ascii="Sylfaen" w:hAnsi="Sylfaen"/>
              </w:rPr>
              <w:t>forensic</w:t>
            </w:r>
            <w:proofErr w:type="gramEnd"/>
            <w:r w:rsidRPr="00E27421">
              <w:rPr>
                <w:rFonts w:ascii="Sylfaen" w:hAnsi="Sylfaen"/>
              </w:rPr>
              <w:t xml:space="preserve"> medical examination of living people. Determining the quality of bodily injuries. Self Artificially induced conditions.</w:t>
            </w:r>
          </w:p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  <w:lang w:val="ka-GE"/>
              </w:rPr>
            </w:pPr>
            <w:r w:rsidRPr="00E27421">
              <w:t xml:space="preserve"> Artificially induced conditions, questionable sexual status and sexual sphere crime. The fact of sex determination. Sexual Maturity and sex determination.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01EA8" w:rsidRPr="00E27421" w:rsidTr="00E27421">
        <w:trPr>
          <w:trHeight w:val="557"/>
        </w:trPr>
        <w:tc>
          <w:tcPr>
            <w:tcW w:w="17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E27421">
              <w:rPr>
                <w:rFonts w:ascii="Sylfaen" w:hAnsi="Sylfaen"/>
              </w:rPr>
              <w:t>Pract</w:t>
            </w:r>
            <w:proofErr w:type="spellEnd"/>
            <w:r w:rsidRPr="00E27421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Default="00E01EA8" w:rsidP="00E27421">
            <w:pPr>
              <w:shd w:val="clear" w:color="auto" w:fill="FFFFFF" w:themeFill="background1"/>
              <w:spacing w:after="0" w:line="240" w:lineRule="auto"/>
            </w:pPr>
            <w:r w:rsidRPr="00E27421">
              <w:rPr>
                <w:rFonts w:ascii="Sylfaen" w:hAnsi="Sylfaen"/>
              </w:rPr>
              <w:t>Simulation and dissimulation</w:t>
            </w:r>
          </w:p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</w:rPr>
            </w:pPr>
            <w:r w:rsidRPr="00E27421">
              <w:t xml:space="preserve">Pregnancy and abortion. </w:t>
            </w:r>
            <w:proofErr w:type="spellStart"/>
            <w:r w:rsidRPr="00E27421">
              <w:t>Deploracy</w:t>
            </w:r>
            <w:proofErr w:type="spellEnd"/>
            <w:r w:rsidRPr="00E27421">
              <w:t>, rape. Depraved behavior. Perverted sex.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27421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1EA8" w:rsidRPr="00E27421" w:rsidRDefault="00E01EA8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847E13" w:rsidRPr="00E27421" w:rsidTr="00E27421">
        <w:trPr>
          <w:trHeight w:val="557"/>
        </w:trPr>
        <w:tc>
          <w:tcPr>
            <w:tcW w:w="172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47E13" w:rsidRPr="00E01EA8" w:rsidRDefault="00E01EA8" w:rsidP="00E01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</w:rPr>
            </w:pPr>
            <w:r w:rsidRPr="00E27421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  <w:lang w:val="ka-GE"/>
              </w:rPr>
            </w:pPr>
            <w:r w:rsidRPr="00E27421">
              <w:t xml:space="preserve">The Medical Toxicology. The notion of poison and poisoning. The validity of poison. </w:t>
            </w:r>
            <w:proofErr w:type="spellStart"/>
            <w:r w:rsidRPr="00E27421">
              <w:t>Toxodynamic</w:t>
            </w:r>
            <w:proofErr w:type="spellEnd"/>
            <w:r w:rsidRPr="00E27421">
              <w:t>. Poison chemicals left classification. Severe, destructive, functional, acting poison chemicals left over blood poisoning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27421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847E13" w:rsidRPr="00E27421" w:rsidTr="00E27421">
        <w:trPr>
          <w:trHeight w:val="465"/>
        </w:trPr>
        <w:tc>
          <w:tcPr>
            <w:tcW w:w="1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E27421">
              <w:rPr>
                <w:rFonts w:ascii="Sylfaen" w:hAnsi="Sylfaen"/>
              </w:rPr>
              <w:t>Pract</w:t>
            </w:r>
            <w:proofErr w:type="spellEnd"/>
            <w:r w:rsidRPr="00E27421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</w:rPr>
            </w:pPr>
            <w:r w:rsidRPr="00E27421">
              <w:t xml:space="preserve">Sleeping </w:t>
            </w:r>
            <w:proofErr w:type="spellStart"/>
            <w:r w:rsidRPr="00E27421">
              <w:t>facilities</w:t>
            </w:r>
            <w:proofErr w:type="gramStart"/>
            <w:r w:rsidRPr="00E27421">
              <w:t>,alcohol</w:t>
            </w:r>
            <w:proofErr w:type="spellEnd"/>
            <w:proofErr w:type="gramEnd"/>
            <w:r w:rsidRPr="00E27421">
              <w:t xml:space="preserve"> and technical fluid poisoning. Toxic chemicals. Food poisoning.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27421">
              <w:rPr>
                <w:rFonts w:ascii="Sylfaen" w:hAnsi="Sylfaen"/>
                <w:b/>
                <w:noProof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47E13" w:rsidRPr="00E27421" w:rsidRDefault="00847E13" w:rsidP="00E274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0218C7" w:rsidRPr="00E27421" w:rsidTr="00E27421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18C7" w:rsidRPr="00E27421" w:rsidRDefault="00E01EA8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t>17-18</w:t>
            </w:r>
            <w:r w:rsidR="000218C7" w:rsidRPr="00E27421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18C7" w:rsidRPr="00E27421" w:rsidRDefault="000218C7" w:rsidP="00E27421">
            <w:pPr>
              <w:spacing w:after="0" w:line="240" w:lineRule="auto"/>
              <w:jc w:val="center"/>
              <w:rPr>
                <w:rFonts w:ascii="Sylfaen" w:hAnsi="Sylfaen" w:cs="Arial"/>
                <w:b/>
                <w:lang w:val="de-DE"/>
              </w:rPr>
            </w:pPr>
            <w:r w:rsidRPr="00E27421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18C7" w:rsidRPr="00E27421" w:rsidRDefault="00A27053" w:rsidP="00E27421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218C7" w:rsidRPr="00E27421" w:rsidRDefault="000218C7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0218C7" w:rsidRPr="00E27421" w:rsidTr="00E27421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18C7" w:rsidRPr="00E27421" w:rsidRDefault="00E01EA8" w:rsidP="00E27421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t>19-20</w:t>
            </w:r>
            <w:r w:rsidR="000218C7" w:rsidRPr="00E27421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18C7" w:rsidRPr="00E27421" w:rsidRDefault="000218C7" w:rsidP="00E2742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E27421">
              <w:rPr>
                <w:rFonts w:ascii="Sylfaen" w:hAnsi="Sylfaen"/>
                <w:b/>
              </w:rPr>
              <w:t>Re exam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218C7" w:rsidRPr="00E27421" w:rsidRDefault="000218C7" w:rsidP="00E2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218C7" w:rsidRPr="00E27421" w:rsidRDefault="000218C7" w:rsidP="00E2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0218C7" w:rsidRPr="00E27421" w:rsidRDefault="000218C7" w:rsidP="00E27421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0218C7" w:rsidRPr="00E27421" w:rsidRDefault="000218C7" w:rsidP="00E27421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E27421" w:rsidRDefault="007351F6" w:rsidP="00E27421">
      <w:pPr>
        <w:shd w:val="clear" w:color="auto" w:fill="FFFFFF" w:themeFill="background1"/>
        <w:spacing w:after="0" w:line="240" w:lineRule="auto"/>
        <w:jc w:val="both"/>
        <w:rPr>
          <w:rFonts w:ascii="Sylfaen" w:hAnsi="Sylfaen"/>
          <w:noProof/>
          <w:lang w:val="ka-GE"/>
        </w:rPr>
      </w:pPr>
    </w:p>
    <w:sectPr w:rsidR="007351F6" w:rsidRPr="00E27421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57" w:rsidRDefault="008C4F57" w:rsidP="00122023">
      <w:pPr>
        <w:spacing w:after="0" w:line="240" w:lineRule="auto"/>
      </w:pPr>
      <w:r>
        <w:separator/>
      </w:r>
    </w:p>
  </w:endnote>
  <w:endnote w:type="continuationSeparator" w:id="0">
    <w:p w:rsidR="008C4F57" w:rsidRDefault="008C4F5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umbadze">
    <w:panose1 w:val="020B7200000000000000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8C7A5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6E" w:rsidRDefault="008C7A55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27E5">
      <w:rPr>
        <w:rStyle w:val="a6"/>
        <w:noProof/>
      </w:rPr>
      <w:t>1</w:t>
    </w:r>
    <w:r>
      <w:rPr>
        <w:rStyle w:val="a6"/>
      </w:rPr>
      <w:fldChar w:fldCharType="end"/>
    </w:r>
  </w:p>
  <w:p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57" w:rsidRDefault="008C4F57" w:rsidP="00122023">
      <w:pPr>
        <w:spacing w:after="0" w:line="240" w:lineRule="auto"/>
      </w:pPr>
      <w:r>
        <w:separator/>
      </w:r>
    </w:p>
  </w:footnote>
  <w:footnote w:type="continuationSeparator" w:id="0">
    <w:p w:rsidR="008C4F57" w:rsidRDefault="008C4F5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80F4B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754A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425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32747"/>
    <w:multiLevelType w:val="hybridMultilevel"/>
    <w:tmpl w:val="221C13A8"/>
    <w:lvl w:ilvl="0" w:tplc="87207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4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B0A49B4"/>
    <w:multiLevelType w:val="hybridMultilevel"/>
    <w:tmpl w:val="963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59718A7"/>
    <w:multiLevelType w:val="hybridMultilevel"/>
    <w:tmpl w:val="FC2C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4B525434"/>
    <w:multiLevelType w:val="hybridMultilevel"/>
    <w:tmpl w:val="ECA2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C3617"/>
    <w:multiLevelType w:val="hybridMultilevel"/>
    <w:tmpl w:val="F424BE7C"/>
    <w:lvl w:ilvl="0" w:tplc="9848AC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B3406"/>
    <w:multiLevelType w:val="hybridMultilevel"/>
    <w:tmpl w:val="194E2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8"/>
  </w:num>
  <w:num w:numId="5">
    <w:abstractNumId w:val="5"/>
  </w:num>
  <w:num w:numId="6">
    <w:abstractNumId w:val="7"/>
  </w:num>
  <w:num w:numId="7">
    <w:abstractNumId w:val="33"/>
  </w:num>
  <w:num w:numId="8">
    <w:abstractNumId w:val="28"/>
  </w:num>
  <w:num w:numId="9">
    <w:abstractNumId w:val="31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35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29"/>
  </w:num>
  <w:num w:numId="21">
    <w:abstractNumId w:val="23"/>
  </w:num>
  <w:num w:numId="22">
    <w:abstractNumId w:val="12"/>
  </w:num>
  <w:num w:numId="23">
    <w:abstractNumId w:val="32"/>
  </w:num>
  <w:num w:numId="24">
    <w:abstractNumId w:val="24"/>
  </w:num>
  <w:num w:numId="25">
    <w:abstractNumId w:val="30"/>
  </w:num>
  <w:num w:numId="26">
    <w:abstractNumId w:val="27"/>
  </w:num>
  <w:num w:numId="27">
    <w:abstractNumId w:val="18"/>
  </w:num>
  <w:num w:numId="28">
    <w:abstractNumId w:val="26"/>
  </w:num>
  <w:num w:numId="29">
    <w:abstractNumId w:val="2"/>
  </w:num>
  <w:num w:numId="30">
    <w:abstractNumId w:val="15"/>
  </w:num>
  <w:num w:numId="31">
    <w:abstractNumId w:val="3"/>
  </w:num>
  <w:num w:numId="32">
    <w:abstractNumId w:val="19"/>
  </w:num>
  <w:num w:numId="33">
    <w:abstractNumId w:val="6"/>
  </w:num>
  <w:num w:numId="34">
    <w:abstractNumId w:val="22"/>
  </w:num>
  <w:num w:numId="35">
    <w:abstractNumId w:val="11"/>
  </w:num>
  <w:num w:numId="36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8C7"/>
    <w:rsid w:val="00021A46"/>
    <w:rsid w:val="00023ED6"/>
    <w:rsid w:val="000255DD"/>
    <w:rsid w:val="000352D6"/>
    <w:rsid w:val="00037D51"/>
    <w:rsid w:val="00040D33"/>
    <w:rsid w:val="000533EA"/>
    <w:rsid w:val="00054FBE"/>
    <w:rsid w:val="000562F1"/>
    <w:rsid w:val="00072F4F"/>
    <w:rsid w:val="000741A3"/>
    <w:rsid w:val="00075C99"/>
    <w:rsid w:val="000856D5"/>
    <w:rsid w:val="00090A9A"/>
    <w:rsid w:val="00095275"/>
    <w:rsid w:val="000A186E"/>
    <w:rsid w:val="000A50E5"/>
    <w:rsid w:val="000A5763"/>
    <w:rsid w:val="000A782D"/>
    <w:rsid w:val="000B12C8"/>
    <w:rsid w:val="000B15FF"/>
    <w:rsid w:val="000B1AC2"/>
    <w:rsid w:val="000B3B98"/>
    <w:rsid w:val="000B4A22"/>
    <w:rsid w:val="000C0B44"/>
    <w:rsid w:val="000C7CDC"/>
    <w:rsid w:val="000D18A6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6B5D"/>
    <w:rsid w:val="00153D99"/>
    <w:rsid w:val="00160A22"/>
    <w:rsid w:val="00170620"/>
    <w:rsid w:val="00171DC8"/>
    <w:rsid w:val="00173D1F"/>
    <w:rsid w:val="00176BCC"/>
    <w:rsid w:val="00181137"/>
    <w:rsid w:val="00185FBE"/>
    <w:rsid w:val="00187A13"/>
    <w:rsid w:val="001A0A05"/>
    <w:rsid w:val="001A0D4C"/>
    <w:rsid w:val="001C4DB4"/>
    <w:rsid w:val="001C5EC8"/>
    <w:rsid w:val="001C744C"/>
    <w:rsid w:val="001E040E"/>
    <w:rsid w:val="001E4A23"/>
    <w:rsid w:val="001F176A"/>
    <w:rsid w:val="001F30C7"/>
    <w:rsid w:val="00202424"/>
    <w:rsid w:val="00204597"/>
    <w:rsid w:val="00210920"/>
    <w:rsid w:val="00210F49"/>
    <w:rsid w:val="00213686"/>
    <w:rsid w:val="00217B2D"/>
    <w:rsid w:val="00221D5A"/>
    <w:rsid w:val="00223ACD"/>
    <w:rsid w:val="00225033"/>
    <w:rsid w:val="00234404"/>
    <w:rsid w:val="002421F8"/>
    <w:rsid w:val="002427E5"/>
    <w:rsid w:val="00243F67"/>
    <w:rsid w:val="0025270B"/>
    <w:rsid w:val="00253024"/>
    <w:rsid w:val="002572B2"/>
    <w:rsid w:val="002609F4"/>
    <w:rsid w:val="002653D5"/>
    <w:rsid w:val="00267443"/>
    <w:rsid w:val="00270C9D"/>
    <w:rsid w:val="002748C3"/>
    <w:rsid w:val="00276BD1"/>
    <w:rsid w:val="00280A1D"/>
    <w:rsid w:val="002820E0"/>
    <w:rsid w:val="002856EE"/>
    <w:rsid w:val="00291A7D"/>
    <w:rsid w:val="00293D22"/>
    <w:rsid w:val="00295EC0"/>
    <w:rsid w:val="00296CD2"/>
    <w:rsid w:val="002A538D"/>
    <w:rsid w:val="002B2405"/>
    <w:rsid w:val="002B5037"/>
    <w:rsid w:val="002C75A6"/>
    <w:rsid w:val="002D3F66"/>
    <w:rsid w:val="002E6C5F"/>
    <w:rsid w:val="002F145C"/>
    <w:rsid w:val="002F1D2C"/>
    <w:rsid w:val="002F4463"/>
    <w:rsid w:val="003039E3"/>
    <w:rsid w:val="00311371"/>
    <w:rsid w:val="0031360E"/>
    <w:rsid w:val="003144A3"/>
    <w:rsid w:val="00325D16"/>
    <w:rsid w:val="00326ED1"/>
    <w:rsid w:val="00330B1D"/>
    <w:rsid w:val="003354DE"/>
    <w:rsid w:val="00343D9C"/>
    <w:rsid w:val="003474B5"/>
    <w:rsid w:val="00357597"/>
    <w:rsid w:val="0036187C"/>
    <w:rsid w:val="003630C5"/>
    <w:rsid w:val="00363D4B"/>
    <w:rsid w:val="0036637A"/>
    <w:rsid w:val="003673F6"/>
    <w:rsid w:val="00375EC5"/>
    <w:rsid w:val="0038005C"/>
    <w:rsid w:val="003860EB"/>
    <w:rsid w:val="003905B4"/>
    <w:rsid w:val="003916B9"/>
    <w:rsid w:val="00392627"/>
    <w:rsid w:val="003A08AC"/>
    <w:rsid w:val="003A33FF"/>
    <w:rsid w:val="003A5B44"/>
    <w:rsid w:val="003A783C"/>
    <w:rsid w:val="003B245B"/>
    <w:rsid w:val="003B4042"/>
    <w:rsid w:val="003C3E0C"/>
    <w:rsid w:val="003C6BB7"/>
    <w:rsid w:val="003C7130"/>
    <w:rsid w:val="003D06EA"/>
    <w:rsid w:val="003D5A00"/>
    <w:rsid w:val="003D66DF"/>
    <w:rsid w:val="003D72CD"/>
    <w:rsid w:val="003E1540"/>
    <w:rsid w:val="003E3DA2"/>
    <w:rsid w:val="003E41CE"/>
    <w:rsid w:val="003E5D03"/>
    <w:rsid w:val="003E79A1"/>
    <w:rsid w:val="003F1F02"/>
    <w:rsid w:val="003F20FF"/>
    <w:rsid w:val="003F6AB9"/>
    <w:rsid w:val="004038B4"/>
    <w:rsid w:val="00407B47"/>
    <w:rsid w:val="00410AAE"/>
    <w:rsid w:val="004121D5"/>
    <w:rsid w:val="0041582E"/>
    <w:rsid w:val="00416D97"/>
    <w:rsid w:val="00417E64"/>
    <w:rsid w:val="00422463"/>
    <w:rsid w:val="00422D11"/>
    <w:rsid w:val="00433336"/>
    <w:rsid w:val="004338B1"/>
    <w:rsid w:val="00433DB3"/>
    <w:rsid w:val="004405D2"/>
    <w:rsid w:val="0044305B"/>
    <w:rsid w:val="00445347"/>
    <w:rsid w:val="00452301"/>
    <w:rsid w:val="004555B1"/>
    <w:rsid w:val="00472B37"/>
    <w:rsid w:val="00475AF8"/>
    <w:rsid w:val="00476A95"/>
    <w:rsid w:val="004810B9"/>
    <w:rsid w:val="004829BD"/>
    <w:rsid w:val="0048347B"/>
    <w:rsid w:val="00486669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622B"/>
    <w:rsid w:val="004C6C22"/>
    <w:rsid w:val="004D04DB"/>
    <w:rsid w:val="004D2741"/>
    <w:rsid w:val="004D45CE"/>
    <w:rsid w:val="004D6AAC"/>
    <w:rsid w:val="004D7742"/>
    <w:rsid w:val="004E4583"/>
    <w:rsid w:val="004E517C"/>
    <w:rsid w:val="004F18C0"/>
    <w:rsid w:val="004F3465"/>
    <w:rsid w:val="004F3B85"/>
    <w:rsid w:val="004F7D0A"/>
    <w:rsid w:val="005054E1"/>
    <w:rsid w:val="00511F20"/>
    <w:rsid w:val="00511FE0"/>
    <w:rsid w:val="005237EA"/>
    <w:rsid w:val="00532F09"/>
    <w:rsid w:val="00533C02"/>
    <w:rsid w:val="00533DFA"/>
    <w:rsid w:val="005405A4"/>
    <w:rsid w:val="0054109D"/>
    <w:rsid w:val="00542B46"/>
    <w:rsid w:val="0054711F"/>
    <w:rsid w:val="00553877"/>
    <w:rsid w:val="00553E74"/>
    <w:rsid w:val="005631D8"/>
    <w:rsid w:val="00563EBE"/>
    <w:rsid w:val="00566263"/>
    <w:rsid w:val="0057046C"/>
    <w:rsid w:val="005743F1"/>
    <w:rsid w:val="00580972"/>
    <w:rsid w:val="00581703"/>
    <w:rsid w:val="0058648A"/>
    <w:rsid w:val="00593BF6"/>
    <w:rsid w:val="005940C8"/>
    <w:rsid w:val="0059677E"/>
    <w:rsid w:val="005A3E89"/>
    <w:rsid w:val="005B0573"/>
    <w:rsid w:val="005B47F1"/>
    <w:rsid w:val="005C1A19"/>
    <w:rsid w:val="005C32A0"/>
    <w:rsid w:val="005D32FF"/>
    <w:rsid w:val="005D3A0B"/>
    <w:rsid w:val="005D4171"/>
    <w:rsid w:val="005D4CBB"/>
    <w:rsid w:val="005D57BD"/>
    <w:rsid w:val="005D712C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942E7"/>
    <w:rsid w:val="00695702"/>
    <w:rsid w:val="006A6D2D"/>
    <w:rsid w:val="006A7192"/>
    <w:rsid w:val="006B105C"/>
    <w:rsid w:val="006B7C06"/>
    <w:rsid w:val="006C2B5C"/>
    <w:rsid w:val="006C4F9C"/>
    <w:rsid w:val="006D02E4"/>
    <w:rsid w:val="006D37F8"/>
    <w:rsid w:val="006D5CF2"/>
    <w:rsid w:val="006D6C60"/>
    <w:rsid w:val="006F7621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20B5B"/>
    <w:rsid w:val="007249E0"/>
    <w:rsid w:val="0072509F"/>
    <w:rsid w:val="00727701"/>
    <w:rsid w:val="00734B9C"/>
    <w:rsid w:val="007351F6"/>
    <w:rsid w:val="00740D21"/>
    <w:rsid w:val="00751DC0"/>
    <w:rsid w:val="00756C72"/>
    <w:rsid w:val="00772231"/>
    <w:rsid w:val="00783606"/>
    <w:rsid w:val="00783B74"/>
    <w:rsid w:val="0079748A"/>
    <w:rsid w:val="007A4AF7"/>
    <w:rsid w:val="007B00BC"/>
    <w:rsid w:val="007B0234"/>
    <w:rsid w:val="007B069D"/>
    <w:rsid w:val="007B1889"/>
    <w:rsid w:val="007B3536"/>
    <w:rsid w:val="007B6DC6"/>
    <w:rsid w:val="007B6F2C"/>
    <w:rsid w:val="007C384B"/>
    <w:rsid w:val="007C5E54"/>
    <w:rsid w:val="007D00DD"/>
    <w:rsid w:val="007D0811"/>
    <w:rsid w:val="007D0C13"/>
    <w:rsid w:val="007D0E1B"/>
    <w:rsid w:val="007D1C11"/>
    <w:rsid w:val="007D692A"/>
    <w:rsid w:val="007D729C"/>
    <w:rsid w:val="007E7753"/>
    <w:rsid w:val="007F0615"/>
    <w:rsid w:val="007F129C"/>
    <w:rsid w:val="007F262A"/>
    <w:rsid w:val="007F3453"/>
    <w:rsid w:val="007F381A"/>
    <w:rsid w:val="007F458A"/>
    <w:rsid w:val="007F7713"/>
    <w:rsid w:val="007F7D83"/>
    <w:rsid w:val="00805B52"/>
    <w:rsid w:val="008079AB"/>
    <w:rsid w:val="00820F92"/>
    <w:rsid w:val="0082284B"/>
    <w:rsid w:val="00830D0D"/>
    <w:rsid w:val="0084356B"/>
    <w:rsid w:val="00847E13"/>
    <w:rsid w:val="00853FCE"/>
    <w:rsid w:val="00854F08"/>
    <w:rsid w:val="008556E5"/>
    <w:rsid w:val="008558B6"/>
    <w:rsid w:val="00862A53"/>
    <w:rsid w:val="00862BC4"/>
    <w:rsid w:val="008645AF"/>
    <w:rsid w:val="00867EFB"/>
    <w:rsid w:val="008751B9"/>
    <w:rsid w:val="00875A56"/>
    <w:rsid w:val="0087679F"/>
    <w:rsid w:val="008779E7"/>
    <w:rsid w:val="00877BC2"/>
    <w:rsid w:val="008802A0"/>
    <w:rsid w:val="00880704"/>
    <w:rsid w:val="0088107B"/>
    <w:rsid w:val="008951FF"/>
    <w:rsid w:val="008A116B"/>
    <w:rsid w:val="008A14EA"/>
    <w:rsid w:val="008A2F7E"/>
    <w:rsid w:val="008A3232"/>
    <w:rsid w:val="008A4640"/>
    <w:rsid w:val="008A799C"/>
    <w:rsid w:val="008B24B6"/>
    <w:rsid w:val="008B2C44"/>
    <w:rsid w:val="008B4BD0"/>
    <w:rsid w:val="008B7273"/>
    <w:rsid w:val="008B73A4"/>
    <w:rsid w:val="008B7FAC"/>
    <w:rsid w:val="008C4F57"/>
    <w:rsid w:val="008C7A55"/>
    <w:rsid w:val="008D0C95"/>
    <w:rsid w:val="008D3D79"/>
    <w:rsid w:val="008D4E22"/>
    <w:rsid w:val="008D7ECE"/>
    <w:rsid w:val="008E01A7"/>
    <w:rsid w:val="008E54F2"/>
    <w:rsid w:val="008F4560"/>
    <w:rsid w:val="009005E9"/>
    <w:rsid w:val="0090429E"/>
    <w:rsid w:val="00905126"/>
    <w:rsid w:val="009109EA"/>
    <w:rsid w:val="00915B51"/>
    <w:rsid w:val="00921AE2"/>
    <w:rsid w:val="0092483D"/>
    <w:rsid w:val="00946592"/>
    <w:rsid w:val="00950BCC"/>
    <w:rsid w:val="00956328"/>
    <w:rsid w:val="00962422"/>
    <w:rsid w:val="0097187A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4E43"/>
    <w:rsid w:val="0098758B"/>
    <w:rsid w:val="00992E3F"/>
    <w:rsid w:val="00993BB6"/>
    <w:rsid w:val="00997E0A"/>
    <w:rsid w:val="009A15D5"/>
    <w:rsid w:val="009A2636"/>
    <w:rsid w:val="009A5A9C"/>
    <w:rsid w:val="009A5E3E"/>
    <w:rsid w:val="009B0EF3"/>
    <w:rsid w:val="009B3073"/>
    <w:rsid w:val="009B7E37"/>
    <w:rsid w:val="009B7F87"/>
    <w:rsid w:val="009C2ED1"/>
    <w:rsid w:val="009C6803"/>
    <w:rsid w:val="009C7F05"/>
    <w:rsid w:val="009D06A6"/>
    <w:rsid w:val="009D1185"/>
    <w:rsid w:val="009E23F5"/>
    <w:rsid w:val="009E730D"/>
    <w:rsid w:val="009F132D"/>
    <w:rsid w:val="00A07ABD"/>
    <w:rsid w:val="00A12793"/>
    <w:rsid w:val="00A22D15"/>
    <w:rsid w:val="00A242E5"/>
    <w:rsid w:val="00A2699D"/>
    <w:rsid w:val="00A27053"/>
    <w:rsid w:val="00A27303"/>
    <w:rsid w:val="00A30917"/>
    <w:rsid w:val="00A31086"/>
    <w:rsid w:val="00A32800"/>
    <w:rsid w:val="00A377AD"/>
    <w:rsid w:val="00A41950"/>
    <w:rsid w:val="00A419D7"/>
    <w:rsid w:val="00A442CC"/>
    <w:rsid w:val="00A56EC7"/>
    <w:rsid w:val="00A6666C"/>
    <w:rsid w:val="00A70723"/>
    <w:rsid w:val="00A8095F"/>
    <w:rsid w:val="00A82AE2"/>
    <w:rsid w:val="00A8657C"/>
    <w:rsid w:val="00A878B4"/>
    <w:rsid w:val="00A939CD"/>
    <w:rsid w:val="00A96425"/>
    <w:rsid w:val="00A97C79"/>
    <w:rsid w:val="00AA2DFA"/>
    <w:rsid w:val="00AA608B"/>
    <w:rsid w:val="00AB296B"/>
    <w:rsid w:val="00AB3540"/>
    <w:rsid w:val="00AB3FC6"/>
    <w:rsid w:val="00AB4808"/>
    <w:rsid w:val="00AB7548"/>
    <w:rsid w:val="00AB7B40"/>
    <w:rsid w:val="00AC622B"/>
    <w:rsid w:val="00AC69A3"/>
    <w:rsid w:val="00AD1E27"/>
    <w:rsid w:val="00AE2D9E"/>
    <w:rsid w:val="00AF2264"/>
    <w:rsid w:val="00B02702"/>
    <w:rsid w:val="00B13F2F"/>
    <w:rsid w:val="00B169F8"/>
    <w:rsid w:val="00B20E39"/>
    <w:rsid w:val="00B2498B"/>
    <w:rsid w:val="00B45879"/>
    <w:rsid w:val="00B47480"/>
    <w:rsid w:val="00B530B3"/>
    <w:rsid w:val="00B6053C"/>
    <w:rsid w:val="00B6264D"/>
    <w:rsid w:val="00B63FFF"/>
    <w:rsid w:val="00B72A14"/>
    <w:rsid w:val="00B8171F"/>
    <w:rsid w:val="00B83465"/>
    <w:rsid w:val="00B86EC6"/>
    <w:rsid w:val="00B94606"/>
    <w:rsid w:val="00B94DF1"/>
    <w:rsid w:val="00BA07BC"/>
    <w:rsid w:val="00BA2DB7"/>
    <w:rsid w:val="00BB3163"/>
    <w:rsid w:val="00BC0662"/>
    <w:rsid w:val="00BC5C43"/>
    <w:rsid w:val="00BD07FE"/>
    <w:rsid w:val="00BE51EA"/>
    <w:rsid w:val="00BF53E5"/>
    <w:rsid w:val="00C01AC7"/>
    <w:rsid w:val="00C03727"/>
    <w:rsid w:val="00C04C35"/>
    <w:rsid w:val="00C071BC"/>
    <w:rsid w:val="00C10FFE"/>
    <w:rsid w:val="00C12A76"/>
    <w:rsid w:val="00C22252"/>
    <w:rsid w:val="00C269AA"/>
    <w:rsid w:val="00C325B9"/>
    <w:rsid w:val="00C34211"/>
    <w:rsid w:val="00C364B5"/>
    <w:rsid w:val="00C4030D"/>
    <w:rsid w:val="00C43537"/>
    <w:rsid w:val="00C44236"/>
    <w:rsid w:val="00C5588B"/>
    <w:rsid w:val="00C64A29"/>
    <w:rsid w:val="00C66021"/>
    <w:rsid w:val="00C71074"/>
    <w:rsid w:val="00C71B64"/>
    <w:rsid w:val="00C7246C"/>
    <w:rsid w:val="00C74F31"/>
    <w:rsid w:val="00C81B9C"/>
    <w:rsid w:val="00C82380"/>
    <w:rsid w:val="00C82492"/>
    <w:rsid w:val="00C82D99"/>
    <w:rsid w:val="00C858C3"/>
    <w:rsid w:val="00C9413E"/>
    <w:rsid w:val="00C96DD4"/>
    <w:rsid w:val="00C9777B"/>
    <w:rsid w:val="00CA5C9F"/>
    <w:rsid w:val="00CB51A6"/>
    <w:rsid w:val="00CE20D8"/>
    <w:rsid w:val="00CE4AB0"/>
    <w:rsid w:val="00CE55AA"/>
    <w:rsid w:val="00CE776F"/>
    <w:rsid w:val="00CF1676"/>
    <w:rsid w:val="00CF6DF8"/>
    <w:rsid w:val="00D000D3"/>
    <w:rsid w:val="00D07EAD"/>
    <w:rsid w:val="00D1343E"/>
    <w:rsid w:val="00D14CF7"/>
    <w:rsid w:val="00D16482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46079"/>
    <w:rsid w:val="00D50361"/>
    <w:rsid w:val="00D52253"/>
    <w:rsid w:val="00D55B6B"/>
    <w:rsid w:val="00D56C57"/>
    <w:rsid w:val="00D61297"/>
    <w:rsid w:val="00D662C0"/>
    <w:rsid w:val="00D80C49"/>
    <w:rsid w:val="00D85D02"/>
    <w:rsid w:val="00DB5219"/>
    <w:rsid w:val="00DD0A5D"/>
    <w:rsid w:val="00DD6F28"/>
    <w:rsid w:val="00DE45F3"/>
    <w:rsid w:val="00DF1036"/>
    <w:rsid w:val="00DF44DC"/>
    <w:rsid w:val="00DF72AC"/>
    <w:rsid w:val="00E015B0"/>
    <w:rsid w:val="00E01EA8"/>
    <w:rsid w:val="00E04DE9"/>
    <w:rsid w:val="00E0791F"/>
    <w:rsid w:val="00E27421"/>
    <w:rsid w:val="00E32471"/>
    <w:rsid w:val="00E3255E"/>
    <w:rsid w:val="00E429F2"/>
    <w:rsid w:val="00E43212"/>
    <w:rsid w:val="00E445B3"/>
    <w:rsid w:val="00E4529E"/>
    <w:rsid w:val="00E45C79"/>
    <w:rsid w:val="00E53B83"/>
    <w:rsid w:val="00E54AD9"/>
    <w:rsid w:val="00E5673E"/>
    <w:rsid w:val="00E6441E"/>
    <w:rsid w:val="00E67262"/>
    <w:rsid w:val="00E74E72"/>
    <w:rsid w:val="00E755F6"/>
    <w:rsid w:val="00E83EEB"/>
    <w:rsid w:val="00E9555F"/>
    <w:rsid w:val="00ED233E"/>
    <w:rsid w:val="00ED3149"/>
    <w:rsid w:val="00ED41B9"/>
    <w:rsid w:val="00EE1D79"/>
    <w:rsid w:val="00EE7112"/>
    <w:rsid w:val="00EF7810"/>
    <w:rsid w:val="00F025C9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55EF8"/>
    <w:rsid w:val="00F63E90"/>
    <w:rsid w:val="00F64B5A"/>
    <w:rsid w:val="00F725EB"/>
    <w:rsid w:val="00F72B93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3A64"/>
    <w:rsid w:val="00FA5410"/>
    <w:rsid w:val="00FA71CE"/>
    <w:rsid w:val="00FB4C70"/>
    <w:rsid w:val="00FC0152"/>
    <w:rsid w:val="00FC12E9"/>
    <w:rsid w:val="00FD139E"/>
    <w:rsid w:val="00FD53C7"/>
    <w:rsid w:val="00FD7B6A"/>
    <w:rsid w:val="00FE70D6"/>
    <w:rsid w:val="00FF383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3C2F8-1962-4B14-B06E-BD0F1DF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7A"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8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8">
    <w:name w:val="Plain Text"/>
    <w:basedOn w:val="a"/>
    <w:link w:val="af9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  <w:style w:type="character" w:customStyle="1" w:styleId="a8">
    <w:name w:val="Абзац списка Знак"/>
    <w:link w:val="a7"/>
    <w:uiPriority w:val="34"/>
    <w:locked/>
    <w:rsid w:val="00CE20D8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3</cp:revision>
  <cp:lastPrinted>2013-11-14T12:24:00Z</cp:lastPrinted>
  <dcterms:created xsi:type="dcterms:W3CDTF">2021-02-24T08:18:00Z</dcterms:created>
  <dcterms:modified xsi:type="dcterms:W3CDTF">2021-09-21T19:50:00Z</dcterms:modified>
</cp:coreProperties>
</file>