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8D" w:rsidRPr="0059707C" w:rsidRDefault="00823F8D" w:rsidP="00823F8D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59707C">
        <w:rPr>
          <w:rFonts w:ascii="Sylfaen" w:hAnsi="Sylfaen"/>
          <w:b/>
          <w:noProof/>
          <w:sz w:val="24"/>
          <w:szCs w:val="24"/>
          <w:lang w:val="en-AU" w:eastAsia="en-AU"/>
        </w:rPr>
        <w:drawing>
          <wp:inline distT="0" distB="0" distL="0" distR="0">
            <wp:extent cx="2465070" cy="980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8D" w:rsidRPr="0059707C" w:rsidRDefault="00823F8D" w:rsidP="00823F8D">
      <w:pPr>
        <w:pStyle w:val="a6"/>
        <w:rPr>
          <w:rFonts w:ascii="Sylfaen" w:hAnsi="Sylfaen"/>
          <w:b/>
          <w:bCs/>
          <w:sz w:val="24"/>
        </w:rPr>
      </w:pPr>
      <w:r w:rsidRPr="0059707C">
        <w:rPr>
          <w:rFonts w:ascii="Sylfaen" w:hAnsi="Sylfaen"/>
          <w:b/>
          <w:bCs/>
          <w:sz w:val="24"/>
        </w:rPr>
        <w:t>TBILISI   HUMANITARIAN  TEACHING UNIVERSITY</w:t>
      </w:r>
    </w:p>
    <w:p w:rsidR="00823F8D" w:rsidRPr="0059707C" w:rsidRDefault="00823F8D" w:rsidP="00823F8D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823F8D" w:rsidRPr="0059707C" w:rsidRDefault="00823F8D" w:rsidP="00823F8D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59707C">
        <w:rPr>
          <w:rFonts w:ascii="Sylfaen" w:hAnsi="Sylfaen"/>
          <w:b/>
          <w:bCs/>
          <w:i/>
        </w:rPr>
        <w:t>Syllabus</w:t>
      </w:r>
    </w:p>
    <w:p w:rsidR="00823F8D" w:rsidRPr="0059707C" w:rsidRDefault="00823F8D" w:rsidP="00823F8D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655"/>
      </w:tblGrid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Name 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362BB2" w:rsidRDefault="00D7396F" w:rsidP="00D7396F">
            <w:pPr>
              <w:spacing w:after="0" w:line="240" w:lineRule="auto"/>
              <w:rPr>
                <w:rFonts w:ascii="Sylfaen" w:hAnsi="Sylfaen"/>
                <w:b/>
              </w:rPr>
            </w:pPr>
            <w:r w:rsidRPr="00362BB2">
              <w:rPr>
                <w:rFonts w:ascii="Sylfaen" w:hAnsi="Sylfaen" w:cs="Sylfaen"/>
              </w:rPr>
              <w:t>O</w:t>
            </w:r>
            <w:r w:rsidR="00823F8D" w:rsidRPr="00362BB2">
              <w:rPr>
                <w:rFonts w:ascii="Sylfaen" w:hAnsi="Sylfaen" w:cs="Sylfaen"/>
              </w:rPr>
              <w:t>ral mucosa</w:t>
            </w:r>
            <w:r w:rsidRPr="00362BB2">
              <w:rPr>
                <w:rFonts w:ascii="Sylfaen" w:hAnsi="Sylfaen" w:cs="Sylfaen"/>
              </w:rPr>
              <w:t xml:space="preserve"> disease in children and adults 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Code 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D" w:rsidRPr="00362BB2" w:rsidRDefault="00072955" w:rsidP="00072955">
            <w:pPr>
              <w:pStyle w:val="a4"/>
              <w:spacing w:line="276" w:lineRule="auto"/>
              <w:rPr>
                <w:rFonts w:ascii="Sylfaen" w:hAnsi="Sylfaen"/>
                <w:b/>
                <w:sz w:val="22"/>
                <w:szCs w:val="22"/>
              </w:rPr>
            </w:pPr>
            <w:r w:rsidRPr="003D5C95">
              <w:rPr>
                <w:rFonts w:cstheme="minorHAnsi"/>
              </w:rPr>
              <w:t>STOM0430DM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Status 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5" w:rsidRPr="000A6533" w:rsidRDefault="00072955" w:rsidP="00072955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0A6533">
              <w:rPr>
                <w:rStyle w:val="ad"/>
                <w:rFonts w:ascii="Sylfaen" w:hAnsi="Sylfaen"/>
                <w:sz w:val="24"/>
              </w:rPr>
              <w:t>C</w:t>
            </w:r>
            <w:r w:rsidRPr="000A6533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0A6533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:rsidR="00823F8D" w:rsidRPr="00362BB2" w:rsidRDefault="00072955" w:rsidP="00072955">
            <w:pPr>
              <w:spacing w:after="0"/>
              <w:rPr>
                <w:rFonts w:ascii="Sylfaen" w:hAnsi="Sylfaen"/>
                <w:b/>
              </w:rPr>
            </w:pPr>
            <w:r w:rsidRPr="000A6533">
              <w:rPr>
                <w:rFonts w:ascii="Sylfaen" w:hAnsi="Sylfaen"/>
              </w:rPr>
              <w:t>for the one-cycle higher educational Programme-Dentistry</w:t>
            </w:r>
          </w:p>
        </w:tc>
      </w:tr>
      <w:tr w:rsidR="00823F8D" w:rsidRPr="00D7396F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ECTS</w:t>
            </w:r>
          </w:p>
          <w:p w:rsidR="00823F8D" w:rsidRPr="0059707C" w:rsidRDefault="00823F8D" w:rsidP="00E2194D">
            <w:pPr>
              <w:spacing w:after="0" w:line="240" w:lineRule="auto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right"/>
              <w:rPr>
                <w:rFonts w:ascii="Sylfaen" w:hAnsi="Sylfaen"/>
                <w:i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71" w:rsidRPr="00A50C99" w:rsidRDefault="00B30071" w:rsidP="00B30071">
            <w:pPr>
              <w:jc w:val="both"/>
              <w:rPr>
                <w:rFonts w:ascii="Sylfaen" w:hAnsi="Sylfaen"/>
              </w:rPr>
            </w:pPr>
            <w:r w:rsidRPr="00A50C99">
              <w:rPr>
                <w:rFonts w:ascii="Sylfaen" w:hAnsi="Sylfaen"/>
                <w:b/>
              </w:rPr>
              <w:t>4 credits</w:t>
            </w:r>
            <w:r w:rsidRPr="00A50C99">
              <w:rPr>
                <w:rFonts w:ascii="Sylfaen" w:hAnsi="Sylfaen"/>
                <w:b/>
                <w:lang w:val="ka-GE"/>
              </w:rPr>
              <w:t>.</w:t>
            </w:r>
            <w:r w:rsidRPr="00A50C99">
              <w:rPr>
                <w:rFonts w:ascii="Sylfaen" w:hAnsi="Sylfaen"/>
                <w:b/>
              </w:rPr>
              <w:t xml:space="preserve"> Total: 100 hours</w:t>
            </w:r>
          </w:p>
          <w:p w:rsidR="00B30071" w:rsidRPr="00A50C99" w:rsidRDefault="00B30071" w:rsidP="00B30071">
            <w:pPr>
              <w:jc w:val="both"/>
              <w:rPr>
                <w:rFonts w:ascii="Sylfaen" w:hAnsi="Sylfaen"/>
                <w:lang w:val="ka-GE"/>
              </w:rPr>
            </w:pPr>
            <w:r w:rsidRPr="00A50C99">
              <w:rPr>
                <w:rFonts w:ascii="Sylfaen" w:hAnsi="Sylfaen"/>
                <w:lang w:val="ka-GE"/>
              </w:rPr>
              <w:t>Contact Hours–</w:t>
            </w:r>
            <w:r w:rsidRPr="00A50C99">
              <w:rPr>
                <w:rFonts w:ascii="Sylfaen" w:hAnsi="Sylfaen"/>
              </w:rPr>
              <w:t xml:space="preserve">40 </w:t>
            </w:r>
            <w:r w:rsidRPr="00A50C99">
              <w:rPr>
                <w:rFonts w:ascii="Sylfaen" w:hAnsi="Sylfaen"/>
                <w:lang w:val="ka-GE"/>
              </w:rPr>
              <w:t>h</w:t>
            </w:r>
            <w:r w:rsidRPr="00A50C99">
              <w:rPr>
                <w:rFonts w:ascii="Sylfaen" w:hAnsi="Sylfaen"/>
              </w:rPr>
              <w:t>ours</w:t>
            </w:r>
            <w:r w:rsidRPr="00A50C99">
              <w:rPr>
                <w:rFonts w:ascii="Sylfaen" w:hAnsi="Sylfaen"/>
                <w:lang w:val="ka-GE"/>
              </w:rPr>
              <w:t xml:space="preserve"> (</w:t>
            </w:r>
            <w:r w:rsidRPr="00A50C99">
              <w:rPr>
                <w:rFonts w:ascii="Sylfaen" w:hAnsi="Sylfaen"/>
              </w:rPr>
              <w:t>Class Meeting Time Period: 13L/23 Pr</w:t>
            </w:r>
            <w:r w:rsidRPr="00A50C99">
              <w:rPr>
                <w:rFonts w:ascii="Sylfaen" w:hAnsi="Sylfaen"/>
                <w:lang w:val="ka-GE"/>
              </w:rPr>
              <w:t xml:space="preserve">)  + </w:t>
            </w:r>
            <w:r w:rsidRPr="00A50C99">
              <w:rPr>
                <w:rFonts w:ascii="Sylfaen" w:hAnsi="Sylfaen"/>
              </w:rPr>
              <w:t>4</w:t>
            </w:r>
            <w:r w:rsidRPr="00A50C99">
              <w:rPr>
                <w:rFonts w:ascii="Sylfaen" w:hAnsi="Sylfaen"/>
                <w:lang w:val="ka-GE"/>
              </w:rPr>
              <w:t xml:space="preserve"> h</w:t>
            </w:r>
            <w:r w:rsidRPr="00A50C99">
              <w:rPr>
                <w:rFonts w:ascii="Sylfaen" w:hAnsi="Sylfaen"/>
              </w:rPr>
              <w:t>ours</w:t>
            </w:r>
            <w:r w:rsidRPr="00A50C99">
              <w:rPr>
                <w:rFonts w:ascii="Sylfaen" w:hAnsi="Sylfaen"/>
                <w:lang w:val="ka-GE"/>
              </w:rPr>
              <w:t xml:space="preserve"> (</w:t>
            </w:r>
            <w:r w:rsidRPr="00A50C99">
              <w:rPr>
                <w:rFonts w:ascii="Sylfaen" w:hAnsi="Sylfaen"/>
              </w:rPr>
              <w:t>Midterm:2h  and Final Examinations 2h</w:t>
            </w:r>
            <w:r w:rsidRPr="00A50C99">
              <w:rPr>
                <w:rFonts w:ascii="Sylfaen" w:hAnsi="Sylfaen"/>
                <w:lang w:val="ka-GE"/>
              </w:rPr>
              <w:t>):</w:t>
            </w:r>
          </w:p>
          <w:p w:rsidR="00B30071" w:rsidRPr="00362BB2" w:rsidRDefault="00B30071" w:rsidP="00B30071">
            <w:pPr>
              <w:spacing w:after="0" w:line="240" w:lineRule="auto"/>
              <w:jc w:val="both"/>
              <w:rPr>
                <w:rFonts w:ascii="Sylfaen" w:hAnsi="Sylfaen"/>
                <w:color w:val="FF0000"/>
              </w:rPr>
            </w:pPr>
            <w:r w:rsidRPr="00A50C99">
              <w:rPr>
                <w:rFonts w:ascii="Sylfaen" w:hAnsi="Sylfaen"/>
                <w:lang w:val="ka-GE"/>
              </w:rPr>
              <w:t>Individual Work</w:t>
            </w:r>
            <w:r w:rsidRPr="00A50C99">
              <w:rPr>
                <w:rFonts w:ascii="Sylfaen" w:hAnsi="Sylfaen"/>
              </w:rPr>
              <w:t>-60</w:t>
            </w:r>
            <w:r w:rsidRPr="00A50C99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 xml:space="preserve">Lecturer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5" w:rsidRDefault="00072955" w:rsidP="00072955">
            <w:pPr>
              <w:spacing w:after="0"/>
              <w:rPr>
                <w:rFonts w:eastAsia="Times New Roman" w:cs="Times New Roman"/>
                <w:bCs/>
              </w:rPr>
            </w:pPr>
            <w:r>
              <w:rPr>
                <w:rFonts w:cstheme="minorHAnsi"/>
              </w:rPr>
              <w:t xml:space="preserve">Nino Gvasalia, </w:t>
            </w:r>
            <w:r>
              <w:rPr>
                <w:rFonts w:eastAsia="Times New Roman" w:cs="Times New Roman"/>
                <w:bCs/>
              </w:rPr>
              <w:t xml:space="preserve">THTU invited lecturer, </w:t>
            </w:r>
          </w:p>
          <w:p w:rsidR="00072955" w:rsidRDefault="00072955" w:rsidP="00072955">
            <w:pPr>
              <w:spacing w:after="0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55777895, nino.gvasalia@gmail.com</w:t>
            </w:r>
          </w:p>
          <w:p w:rsidR="00823F8D" w:rsidRPr="00362BB2" w:rsidRDefault="00072955" w:rsidP="00E2194D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C4507E">
              <w:rPr>
                <w:rFonts w:cstheme="minorHAnsi"/>
              </w:rPr>
              <w:t>Consultation days: according to consultation schedule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6616D" w:rsidP="00E2194D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 xml:space="preserve">Goal </w:t>
            </w:r>
            <w:r w:rsidRPr="0059707C">
              <w:rPr>
                <w:rFonts w:ascii="Sylfaen" w:hAnsi="Sylfaen"/>
                <w:b/>
                <w:i/>
              </w:rPr>
              <w:t>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8D" w:rsidRPr="00362BB2" w:rsidRDefault="000D51FB" w:rsidP="00E2194D">
            <w:pPr>
              <w:spacing w:after="0" w:line="240" w:lineRule="auto"/>
              <w:jc w:val="both"/>
              <w:rPr>
                <w:rFonts w:ascii="Sylfaen" w:hAnsi="Sylfaen"/>
                <w:highlight w:val="yellow"/>
              </w:rPr>
            </w:pPr>
            <w:r w:rsidRPr="00362BB2">
              <w:rPr>
                <w:rFonts w:ascii="Sylfaen" w:hAnsi="Sylfaen" w:cs="Sylfaen"/>
              </w:rPr>
              <w:t xml:space="preserve">The Goal of educational course is to teach student </w:t>
            </w:r>
            <w:r w:rsidRPr="00362BB2">
              <w:rPr>
                <w:rFonts w:ascii="Sylfaen" w:hAnsi="Sylfaen"/>
                <w:bCs/>
              </w:rPr>
              <w:t>acquire peculiarities of clinical course of diseases of oral mucosa, modern methods of diagnostics, differential diagnostics, treatment, prevention and medical examination; diagnostics of diseases of oral mucosa according to morphological elements of affection with application of apparatus and other supplementary laboratory assessment; application of modern methods of treatment and prevention of  diseases in children and adults.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Preconditions for Admission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362BB2" w:rsidRDefault="00072955" w:rsidP="00E2194D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_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0D51FB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System of students’ assessment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362BB2" w:rsidRDefault="000D51FB" w:rsidP="000729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2"/>
                <w:szCs w:val="22"/>
              </w:rPr>
            </w:pP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 xml:space="preserve">The assessment system at the </w:t>
            </w:r>
            <w:r w:rsidRPr="00362BB2">
              <w:rPr>
                <w:rFonts w:ascii="Sylfaen" w:hAnsi="Sylfaen"/>
                <w:b/>
                <w:bCs/>
                <w:sz w:val="22"/>
                <w:szCs w:val="22"/>
                <w:lang w:val="fi-FI"/>
              </w:rPr>
              <w:t xml:space="preserve">Tbilisi   Humanitarian Teaching University </w:t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is divided into the following components:</w:t>
            </w:r>
            <w:r w:rsidRPr="00362BB2">
              <w:rPr>
                <w:rFonts w:ascii="Sylfaen" w:hAnsi="Sylfaen"/>
                <w:sz w:val="22"/>
                <w:szCs w:val="22"/>
              </w:rPr>
              <w:br/>
            </w:r>
            <w:r w:rsidRPr="00362BB2">
              <w:rPr>
                <w:rStyle w:val="tlid-translation"/>
                <w:rFonts w:ascii="Sylfaen" w:eastAsiaTheme="minorEastAsia" w:hAnsi="Sylfaen"/>
                <w:sz w:val="22"/>
                <w:szCs w:val="22"/>
              </w:rPr>
              <w:t>Out of the total score (100 points) the intermediate assessment makes totally 60 points that are distributed as follows:</w:t>
            </w:r>
            <w:r w:rsidRPr="00362BB2">
              <w:rPr>
                <w:rFonts w:ascii="Sylfaen" w:hAnsi="Sylfaen"/>
                <w:sz w:val="22"/>
                <w:szCs w:val="22"/>
              </w:rPr>
              <w:br/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A student’s activity during the educational semester</w:t>
            </w:r>
            <w:r w:rsidRPr="00362BB2">
              <w:rPr>
                <w:rStyle w:val="tlid-translation"/>
                <w:rFonts w:ascii="Sylfaen" w:eastAsiaTheme="minorEastAsia" w:hAnsi="Sylfaen"/>
                <w:sz w:val="22"/>
                <w:szCs w:val="22"/>
              </w:rPr>
              <w:t xml:space="preserve"> -30 points;</w:t>
            </w:r>
            <w:r w:rsidRPr="00362BB2">
              <w:rPr>
                <w:rFonts w:ascii="Sylfaen" w:hAnsi="Sylfaen"/>
                <w:sz w:val="22"/>
                <w:szCs w:val="22"/>
              </w:rPr>
              <w:br/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Intermediate exam</w:t>
            </w:r>
            <w:r w:rsidRPr="00362BB2">
              <w:rPr>
                <w:rStyle w:val="tlid-translation"/>
                <w:rFonts w:ascii="Sylfaen" w:eastAsiaTheme="minorEastAsia" w:hAnsi="Sylfaen"/>
                <w:sz w:val="22"/>
                <w:szCs w:val="22"/>
              </w:rPr>
              <w:t xml:space="preserve"> - 30 points;</w:t>
            </w:r>
            <w:r w:rsidRPr="00362BB2">
              <w:rPr>
                <w:rFonts w:ascii="Sylfaen" w:hAnsi="Sylfaen"/>
                <w:sz w:val="22"/>
                <w:szCs w:val="22"/>
              </w:rPr>
              <w:br/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and the final exam</w:t>
            </w:r>
            <w:r w:rsidRPr="00362BB2">
              <w:rPr>
                <w:rStyle w:val="tlid-translation"/>
                <w:rFonts w:ascii="Sylfaen" w:eastAsiaTheme="minorEastAsia" w:hAnsi="Sylfaen"/>
                <w:sz w:val="22"/>
                <w:szCs w:val="22"/>
              </w:rPr>
              <w:t xml:space="preserve"> - 40 points.</w:t>
            </w:r>
            <w:r w:rsidRPr="00362BB2">
              <w:rPr>
                <w:rFonts w:ascii="Sylfaen" w:hAnsi="Sylfaen"/>
                <w:sz w:val="22"/>
                <w:szCs w:val="22"/>
              </w:rPr>
              <w:br/>
            </w:r>
            <w:r w:rsidRPr="00362BB2">
              <w:rPr>
                <w:rStyle w:val="tlid-translation"/>
                <w:rFonts w:ascii="Sylfaen" w:eastAsiaTheme="minorEastAsia" w:hAnsi="Sylfaen"/>
                <w:sz w:val="22"/>
                <w:szCs w:val="22"/>
              </w:rPr>
              <w:t xml:space="preserve">The limit of minimum competence in the component of intermediate assessments totals at least </w:t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1</w:t>
            </w:r>
            <w:r w:rsidR="00072955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 xml:space="preserve">8 </w:t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points.</w:t>
            </w:r>
            <w:r w:rsidRPr="00362BB2">
              <w:rPr>
                <w:rFonts w:ascii="Sylfaen" w:hAnsi="Sylfaen"/>
                <w:sz w:val="22"/>
                <w:szCs w:val="22"/>
              </w:rPr>
              <w:br/>
            </w:r>
            <w:r w:rsidRPr="00362BB2">
              <w:rPr>
                <w:rStyle w:val="tlid-translation"/>
                <w:rFonts w:ascii="Sylfaen" w:eastAsiaTheme="minorEastAsia" w:hAnsi="Sylfaen"/>
                <w:sz w:val="22"/>
                <w:szCs w:val="22"/>
              </w:rPr>
              <w:t xml:space="preserve">The limit of minimum competence of the final assessment is </w:t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50%</w:t>
            </w:r>
            <w:r w:rsidRPr="00362BB2">
              <w:rPr>
                <w:rStyle w:val="tlid-translation"/>
                <w:rFonts w:ascii="Sylfaen" w:eastAsiaTheme="minorEastAsia" w:hAnsi="Sylfaen"/>
                <w:sz w:val="22"/>
                <w:szCs w:val="22"/>
              </w:rPr>
              <w:t xml:space="preserve"> of the total sum of the final assessment, i.e. </w:t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20 points out of 40 points.</w:t>
            </w:r>
          </w:p>
          <w:p w:rsidR="000D51FB" w:rsidRPr="00362BB2" w:rsidRDefault="000D51FB" w:rsidP="000729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2"/>
                <w:szCs w:val="22"/>
              </w:rPr>
            </w:pPr>
            <w:r w:rsidRPr="00362BB2">
              <w:rPr>
                <w:rFonts w:ascii="Sylfaen" w:hAnsi="Sylfaen"/>
                <w:sz w:val="22"/>
                <w:szCs w:val="22"/>
              </w:rPr>
              <w:lastRenderedPageBreak/>
              <w:br/>
            </w:r>
            <w:r w:rsidRPr="00362BB2">
              <w:rPr>
                <w:rStyle w:val="tlid-translation"/>
                <w:rFonts w:ascii="Sylfaen" w:eastAsiaTheme="minorEastAsia" w:hAnsi="Sylfaen"/>
                <w:b/>
                <w:sz w:val="22"/>
                <w:szCs w:val="22"/>
              </w:rPr>
              <w:t>The assessment system allows:</w:t>
            </w:r>
            <w:r w:rsidRPr="00362BB2">
              <w:rPr>
                <w:rFonts w:ascii="Sylfaen" w:hAnsi="Sylfaen"/>
                <w:sz w:val="22"/>
                <w:szCs w:val="22"/>
              </w:rPr>
              <w:br/>
            </w:r>
            <w:r w:rsidRPr="00362BB2">
              <w:rPr>
                <w:rFonts w:ascii="Sylfaen" w:hAnsi="Sylfaen"/>
                <w:b/>
                <w:sz w:val="22"/>
                <w:szCs w:val="22"/>
                <w:shd w:val="clear" w:color="auto" w:fill="FFFFFF"/>
              </w:rPr>
              <w:t>A) Five types of positive assessment:</w:t>
            </w:r>
            <w:r w:rsidRPr="00362BB2">
              <w:rPr>
                <w:rFonts w:ascii="Sylfaen" w:hAnsi="Sylfaen"/>
                <w:sz w:val="22"/>
                <w:szCs w:val="22"/>
              </w:rPr>
              <w:br/>
            </w:r>
            <w:r w:rsidRPr="00362BB2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 xml:space="preserve">a.a) </w:t>
            </w:r>
            <w:r w:rsidRPr="00362BB2">
              <w:rPr>
                <w:rFonts w:ascii="Sylfaen" w:hAnsi="Sylfaen"/>
                <w:b/>
                <w:sz w:val="22"/>
                <w:szCs w:val="22"/>
                <w:bdr w:val="none" w:sz="0" w:space="0" w:color="auto" w:frame="1"/>
              </w:rPr>
              <w:t>(A) Excellent</w:t>
            </w:r>
            <w:r w:rsidRPr="00362BB2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 xml:space="preserve"> - 91-100 points of the assessment;</w:t>
            </w:r>
          </w:p>
          <w:p w:rsidR="000D51FB" w:rsidRPr="00362BB2" w:rsidRDefault="000D51FB" w:rsidP="00072955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Times New Roman"/>
              </w:rPr>
            </w:pP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a.b) </w:t>
            </w:r>
            <w:r w:rsidRPr="00362BB2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(B) Very good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- 81-90 points from maximum marks;</w:t>
            </w:r>
          </w:p>
          <w:p w:rsidR="000D51FB" w:rsidRPr="00362BB2" w:rsidRDefault="000D51FB" w:rsidP="00072955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Times New Roman"/>
              </w:rPr>
            </w:pP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a.c) </w:t>
            </w:r>
            <w:r w:rsidRPr="00362BB2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(C) Good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- 71-80 points from maximum marks;</w:t>
            </w:r>
          </w:p>
          <w:p w:rsidR="000D51FB" w:rsidRPr="00362BB2" w:rsidRDefault="000D51FB" w:rsidP="00072955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Times New Roman"/>
              </w:rPr>
            </w:pP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a.d) </w:t>
            </w:r>
            <w:r w:rsidRPr="00362BB2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(D) Satisfactory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- 61-70 points from maximum marks;</w:t>
            </w:r>
          </w:p>
          <w:p w:rsidR="000D51FB" w:rsidRPr="00362BB2" w:rsidRDefault="000D51FB" w:rsidP="00072955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Times New Roman"/>
              </w:rPr>
            </w:pP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a.e) </w:t>
            </w:r>
            <w:r w:rsidRPr="00362BB2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(E) Sufficient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- 51-60 points from maximum marks.</w:t>
            </w:r>
          </w:p>
          <w:p w:rsidR="000D51FB" w:rsidRPr="00362BB2" w:rsidRDefault="000D51FB" w:rsidP="00072955">
            <w:pPr>
              <w:shd w:val="clear" w:color="auto" w:fill="FFFFFF"/>
              <w:spacing w:after="0" w:line="240" w:lineRule="auto"/>
              <w:textAlignment w:val="baseline"/>
              <w:outlineLvl w:val="5"/>
              <w:rPr>
                <w:rFonts w:ascii="Sylfaen" w:eastAsia="Times New Roman" w:hAnsi="Sylfaen" w:cs="Times New Roman"/>
                <w:b/>
                <w:bCs/>
              </w:rPr>
            </w:pPr>
            <w:r w:rsidRPr="00362BB2">
              <w:rPr>
                <w:rFonts w:ascii="Sylfaen" w:eastAsia="Times New Roman" w:hAnsi="Sylfaen" w:cs="Times New Roman"/>
                <w:b/>
                <w:bCs/>
                <w:bdr w:val="none" w:sz="0" w:space="0" w:color="auto" w:frame="1"/>
              </w:rPr>
              <w:t>B) Two types of negative assessment:</w:t>
            </w:r>
          </w:p>
          <w:p w:rsidR="000D51FB" w:rsidRPr="00362BB2" w:rsidRDefault="000D51FB" w:rsidP="00072955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Times New Roman"/>
              </w:rPr>
            </w:pPr>
            <w:r w:rsidRPr="00362BB2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b.a) (FX) D</w:t>
            </w:r>
            <w:r w:rsidRPr="00362BB2">
              <w:rPr>
                <w:rFonts w:ascii="Sylfaen" w:eastAsia="Times New Roman" w:hAnsi="Sylfaen" w:cs="Times New Roman"/>
                <w:b/>
                <w:bdr w:val="none" w:sz="0" w:space="0" w:color="auto" w:frame="1"/>
                <w:lang w:val="ka-GE"/>
              </w:rPr>
              <w:t>id not pass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 xml:space="preserve"> - 41-50 points 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from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maximum 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marks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, which means that 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a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student needs 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harder work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to pass and is granted one additional attempt with independent work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;</w:t>
            </w:r>
          </w:p>
          <w:p w:rsidR="000D51FB" w:rsidRPr="00362BB2" w:rsidRDefault="000D51FB" w:rsidP="00072955">
            <w:pPr>
              <w:shd w:val="clear" w:color="auto" w:fill="FFFFFF"/>
              <w:spacing w:after="0" w:line="240" w:lineRule="auto"/>
              <w:textAlignment w:val="baseline"/>
              <w:rPr>
                <w:rFonts w:ascii="Sylfaen" w:eastAsia="Times New Roman" w:hAnsi="Sylfaen" w:cs="Times New Roman"/>
              </w:rPr>
            </w:pPr>
            <w:r w:rsidRPr="00362BB2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b.b) (F) </w:t>
            </w:r>
            <w:r w:rsidRPr="00362BB2">
              <w:rPr>
                <w:rFonts w:ascii="Sylfaen" w:eastAsia="Times New Roman" w:hAnsi="Sylfaen" w:cs="Times New Roman"/>
                <w:b/>
                <w:bdr w:val="none" w:sz="0" w:space="0" w:color="auto" w:frame="1"/>
                <w:lang w:val="ka-GE"/>
              </w:rPr>
              <w:t>Fail-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 xml:space="preserve"> 40 points and less 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from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maximum 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marks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, which means the 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performance a student is not sufficient and he/she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has to learn the subject from the beginning</w:t>
            </w:r>
            <w:r w:rsidRPr="00362BB2">
              <w:rPr>
                <w:rFonts w:ascii="Sylfaen" w:eastAsia="Times New Roman" w:hAnsi="Sylfaen" w:cs="Times New Roman"/>
                <w:bdr w:val="none" w:sz="0" w:space="0" w:color="auto" w:frame="1"/>
              </w:rPr>
              <w:t>.</w:t>
            </w:r>
          </w:p>
          <w:p w:rsidR="00823F8D" w:rsidRPr="00362BB2" w:rsidRDefault="000D51FB" w:rsidP="0007295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 xml:space="preserve">1. In case of one of the negative assessments: (FX) </w:t>
            </w:r>
            <w:r w:rsidRPr="00362BB2">
              <w:rPr>
                <w:rFonts w:ascii="Sylfaen" w:hAnsi="Sylfaen"/>
                <w:bdr w:val="none" w:sz="0" w:space="0" w:color="auto" w:frame="1"/>
              </w:rPr>
              <w:t>D</w:t>
            </w:r>
            <w:r w:rsidRPr="00362BB2">
              <w:rPr>
                <w:rFonts w:ascii="Sylfaen" w:hAnsi="Sylfaen"/>
                <w:bdr w:val="none" w:sz="0" w:space="0" w:color="auto" w:frame="1"/>
                <w:lang w:val="ka-GE"/>
              </w:rPr>
              <w:t>id not pass</w:t>
            </w:r>
            <w:r w:rsidRPr="00362BB2">
              <w:rPr>
                <w:rFonts w:ascii="Sylfaen" w:hAnsi="Sylfaen"/>
                <w:bdr w:val="none" w:sz="0" w:space="0" w:color="auto" w:frame="1"/>
              </w:rPr>
              <w:t>,</w:t>
            </w:r>
            <w:r w:rsidRPr="00362BB2">
              <w:rPr>
                <w:rStyle w:val="tlid-translation"/>
                <w:rFonts w:ascii="Sylfaen" w:hAnsi="Sylfaen"/>
              </w:rPr>
              <w:t xml:space="preserve"> the Teaching University shall appoint an additional exam within at least 5 days after the final exam results are announced and reflected in the exam table.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2. The assessment received at the additional exam is the student's final assessment, which does not reflect the negative points received at the basic final exam.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 xml:space="preserve">If the student receives at the additional exam from 0 to 50 points, (F) -0 score will be recorded in the student’s final examination record list. 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lastRenderedPageBreak/>
              <w:t>Content of the Educational Course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362BB2" w:rsidRDefault="00823F8D" w:rsidP="00072955">
            <w:pPr>
              <w:spacing w:after="0" w:line="240" w:lineRule="auto"/>
              <w:rPr>
                <w:rFonts w:ascii="Sylfaen" w:hAnsi="Sylfaen"/>
              </w:rPr>
            </w:pPr>
            <w:r w:rsidRPr="00362BB2">
              <w:rPr>
                <w:rFonts w:ascii="Sylfaen" w:hAnsi="Sylfaen"/>
                <w:bCs/>
              </w:rPr>
              <w:t>See Annex 1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19490C" w:rsidRDefault="000D51FB" w:rsidP="000D51FB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Assessment forms/methods/</w:t>
            </w:r>
          </w:p>
          <w:p w:rsidR="00823F8D" w:rsidRPr="0059707C" w:rsidRDefault="000D51FB" w:rsidP="000D51FB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criteria/activities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362BB2">
              <w:rPr>
                <w:rStyle w:val="tlid-translation"/>
                <w:rFonts w:ascii="Sylfaen" w:hAnsi="Sylfaen"/>
                <w:b/>
              </w:rPr>
              <w:t>Activity - 30 points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 xml:space="preserve"> It is to be assessed by the current </w:t>
            </w:r>
            <w:r w:rsidRPr="00362BB2">
              <w:rPr>
                <w:rStyle w:val="tlid-translation"/>
                <w:rFonts w:ascii="Sylfaen" w:hAnsi="Sylfaen"/>
                <w:b/>
              </w:rPr>
              <w:t xml:space="preserve">oral interview </w:t>
            </w:r>
            <w:r w:rsidRPr="00362BB2">
              <w:rPr>
                <w:rStyle w:val="tlid-translation"/>
                <w:rFonts w:ascii="Sylfaen" w:hAnsi="Sylfaen"/>
              </w:rPr>
              <w:t>10 times during curation, the maximum score is 2 points, (</w:t>
            </w:r>
            <w:r w:rsidRPr="00362BB2">
              <w:rPr>
                <w:rStyle w:val="tlid-translation"/>
                <w:rFonts w:ascii="Sylfaen" w:hAnsi="Sylfaen"/>
                <w:b/>
              </w:rPr>
              <w:t>20 points in total</w:t>
            </w:r>
            <w:r w:rsidRPr="00362BB2">
              <w:rPr>
                <w:rStyle w:val="tlid-translation"/>
                <w:rFonts w:ascii="Sylfaen" w:hAnsi="Sylfaen"/>
              </w:rPr>
              <w:t>).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Assessment criteria:</w:t>
            </w: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362BB2">
              <w:rPr>
                <w:rStyle w:val="tlid-translation"/>
                <w:rFonts w:ascii="Sylfaen" w:hAnsi="Sylfaen"/>
              </w:rPr>
              <w:t>2 points: The Student demonstrates comprehensive, convincing and detailed knowledge of the material, freely uses the specific terminology, actively fulfills the assigned tasks; uses the information from the learned material, and is interactive.</w:t>
            </w: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362BB2">
              <w:rPr>
                <w:rStyle w:val="tlid-translation"/>
                <w:rFonts w:ascii="Sylfaen" w:hAnsi="Sylfaen"/>
              </w:rPr>
              <w:t>1.5 points: The Student demonstrates significant knowledge of the material, knows the specific terminology, fulfills the assigned tasks; uses the information from the learned material, and is interactive.</w:t>
            </w: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362BB2">
              <w:rPr>
                <w:rStyle w:val="tlid-translation"/>
                <w:rFonts w:ascii="Sylfaen" w:hAnsi="Sylfaen"/>
              </w:rPr>
              <w:t>1 point: The Student’s knowledge of the  material is not sufficient, demonstrates only schematic knowledge, does not know the specific terminology sufficiently, has difficulties in fulfillment of tasks.</w:t>
            </w: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362BB2">
              <w:rPr>
                <w:rStyle w:val="tlid-translation"/>
                <w:rFonts w:ascii="Sylfaen" w:hAnsi="Sylfaen"/>
              </w:rPr>
              <w:t>0 points: The student is passive, has not reviewed the material.</w:t>
            </w:r>
          </w:p>
          <w:p w:rsidR="000D51FB" w:rsidRPr="00362BB2" w:rsidRDefault="000D51FB" w:rsidP="00072955">
            <w:pPr>
              <w:spacing w:after="0" w:line="240" w:lineRule="auto"/>
              <w:rPr>
                <w:rFonts w:ascii="Sylfaen" w:hAnsi="Sylfaen"/>
              </w:rPr>
            </w:pPr>
            <w:r w:rsidRPr="00362BB2">
              <w:rPr>
                <w:rFonts w:ascii="Sylfaen" w:hAnsi="Sylfaen"/>
                <w:color w:val="FF0000"/>
              </w:rPr>
              <w:br/>
            </w:r>
            <w:r w:rsidRPr="00362BB2">
              <w:rPr>
                <w:rStyle w:val="tlid-translation"/>
                <w:rFonts w:ascii="Sylfaen" w:hAnsi="Sylfaen"/>
                <w:b/>
              </w:rPr>
              <w:t>Presentation - Assessed by 5 points, assessment criteria: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  <w:b/>
              </w:rPr>
              <w:t>A) Contents of the presentation, use of sources - 2 points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 xml:space="preserve">The presentation provides full data, a large number of different sources are used, </w:t>
            </w:r>
            <w:r w:rsidRPr="00362BB2">
              <w:rPr>
                <w:rStyle w:val="tlid-translation"/>
                <w:rFonts w:ascii="Sylfaen" w:hAnsi="Sylfaen"/>
              </w:rPr>
              <w:lastRenderedPageBreak/>
              <w:t>the topic is fully covered -</w:t>
            </w:r>
            <w:r w:rsidRPr="00362BB2">
              <w:rPr>
                <w:rStyle w:val="tlid-translation"/>
                <w:rFonts w:ascii="Sylfaen" w:hAnsi="Sylfaen"/>
                <w:b/>
              </w:rPr>
              <w:t>2 points;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The data is limited, the conclusions are not made, the less sources are used -</w:t>
            </w:r>
            <w:r w:rsidRPr="00362BB2">
              <w:rPr>
                <w:rStyle w:val="tlid-translation"/>
                <w:rFonts w:ascii="Sylfaen" w:hAnsi="Sylfaen"/>
                <w:b/>
              </w:rPr>
              <w:t>1 point;</w:t>
            </w: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  <w:b/>
              </w:rPr>
            </w:pPr>
            <w:r w:rsidRPr="00362BB2">
              <w:rPr>
                <w:rStyle w:val="tlid-translation"/>
                <w:rFonts w:ascii="Sylfaen" w:hAnsi="Sylfaen"/>
              </w:rPr>
              <w:t>There is no sources used at all, the contents are not correctly provided -</w:t>
            </w:r>
            <w:r w:rsidRPr="00362BB2">
              <w:rPr>
                <w:rStyle w:val="tlid-translation"/>
                <w:rFonts w:ascii="Sylfaen" w:hAnsi="Sylfaen"/>
                <w:b/>
              </w:rPr>
              <w:t>0 point.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  <w:b/>
              </w:rPr>
              <w:t>B) Presentation design (layout) -1 point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All the points of layout are observed, the presentation background is well perceivable, the slides are relevant to the presentation topic, various means of imaging are used in slide design: animations, pictures, and other objects -</w:t>
            </w:r>
            <w:r w:rsidRPr="00362BB2">
              <w:rPr>
                <w:rStyle w:val="tlid-translation"/>
                <w:rFonts w:ascii="Sylfaen" w:hAnsi="Sylfaen"/>
                <w:b/>
              </w:rPr>
              <w:t>1 point;</w:t>
            </w: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  <w:color w:val="FF0000"/>
              </w:rPr>
            </w:pPr>
            <w:r w:rsidRPr="00362BB2">
              <w:rPr>
                <w:rStyle w:val="tlid-translation"/>
                <w:rFonts w:ascii="Sylfaen" w:hAnsi="Sylfaen"/>
              </w:rPr>
              <w:t>No title layout is provided, none of the points is correctly specified, no slides and other means of designing are used -</w:t>
            </w:r>
            <w:r w:rsidRPr="00362BB2">
              <w:rPr>
                <w:rStyle w:val="tlid-translation"/>
                <w:rFonts w:ascii="Sylfaen" w:hAnsi="Sylfaen"/>
                <w:b/>
              </w:rPr>
              <w:t>0 point.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  <w:b/>
              </w:rPr>
              <w:t>C) Presentation technology / contact with the audience - 2 points</w:t>
            </w:r>
            <w:r w:rsidRPr="00362BB2">
              <w:rPr>
                <w:rFonts w:ascii="Sylfaen" w:hAnsi="Sylfaen"/>
                <w:b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The contact with the audience is established and is effective, speech is correct, good and interesting, the audience reaction is adequate -</w:t>
            </w:r>
            <w:r w:rsidRPr="00362BB2">
              <w:rPr>
                <w:rStyle w:val="tlid-translation"/>
                <w:rFonts w:ascii="Sylfaen" w:hAnsi="Sylfaen"/>
                <w:b/>
              </w:rPr>
              <w:t>2 points;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The contact with the audience is weak, sometimes uninteresting, no problems are arisen, the audience is experiencing difficulty in the process of perception of the presenter and presentation -</w:t>
            </w:r>
            <w:r w:rsidRPr="00362BB2">
              <w:rPr>
                <w:rStyle w:val="tlid-translation"/>
                <w:rFonts w:ascii="Sylfaen" w:hAnsi="Sylfaen"/>
                <w:b/>
              </w:rPr>
              <w:t>1 point;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The contact between the presenter and the audience is lost, the audience cannot perceive the presentation -</w:t>
            </w:r>
            <w:r w:rsidRPr="00362BB2">
              <w:rPr>
                <w:rStyle w:val="tlid-translation"/>
                <w:rFonts w:ascii="Sylfaen" w:hAnsi="Sylfaen"/>
                <w:b/>
              </w:rPr>
              <w:t>0 point.</w:t>
            </w:r>
            <w:r w:rsidRPr="00362BB2">
              <w:rPr>
                <w:rFonts w:ascii="Sylfaen" w:hAnsi="Sylfaen"/>
                <w:color w:val="FF0000"/>
              </w:rPr>
              <w:br/>
            </w:r>
            <w:r w:rsidRPr="00362BB2">
              <w:rPr>
                <w:rFonts w:ascii="Sylfaen" w:hAnsi="Sylfaen"/>
                <w:color w:val="FF0000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 </w:t>
            </w:r>
            <w:r w:rsidRPr="00362BB2">
              <w:rPr>
                <w:rStyle w:val="tlid-translation"/>
                <w:rFonts w:ascii="Sylfaen" w:hAnsi="Sylfaen"/>
                <w:b/>
              </w:rPr>
              <w:t>The practical training is conducted 5 times in the semester - Maximum assessment - 1 points (Total 5 points)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1 points - The student analyzes the principles of treatment and has ability to fulfill practical skills well.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0.5 points – The student analyzes the principles of treatment and has not ability to fulfill practical skills well.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0 points - The student can't analyze the principles of treatment and has not ability to fulfill practical skills.</w:t>
            </w:r>
          </w:p>
          <w:p w:rsidR="000D51FB" w:rsidRPr="00362BB2" w:rsidRDefault="000D51FB" w:rsidP="00072955">
            <w:pPr>
              <w:spacing w:after="0" w:line="240" w:lineRule="auto"/>
              <w:rPr>
                <w:rFonts w:ascii="Sylfaen" w:hAnsi="Sylfaen"/>
                <w:color w:val="FF0000"/>
              </w:rPr>
            </w:pP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362BB2">
              <w:rPr>
                <w:rStyle w:val="tlid-translation"/>
                <w:rFonts w:ascii="Sylfaen" w:hAnsi="Sylfaen"/>
                <w:b/>
              </w:rPr>
              <w:t>Intermediate Exam assessment- in combined form, maximum 30 points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 xml:space="preserve">A) Writing (Test) - </w:t>
            </w:r>
            <w:r w:rsidRPr="00362BB2">
              <w:rPr>
                <w:rStyle w:val="tlid-translation"/>
                <w:rFonts w:ascii="Sylfaen" w:hAnsi="Sylfaen"/>
                <w:b/>
              </w:rPr>
              <w:t>20</w:t>
            </w:r>
            <w:r w:rsidRPr="00362BB2">
              <w:rPr>
                <w:rStyle w:val="tlid-translation"/>
                <w:rFonts w:ascii="Sylfaen" w:hAnsi="Sylfaen"/>
              </w:rPr>
              <w:t xml:space="preserve"> points. The tests consists of 20 multiple choice questions reflecting the previous material and each correct answer in the test is assessed by 1 point, the incorrect answer - 0 point.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B) Open questions -2.  With 5 points will evaluate each open question. Totally 10 points.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Criteria of evaluation of theoretical issue at midterm exam are the following: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5 points – Answer is complete. It is presented in precise and exhaustive manner. The student has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profoundly acquired the past material and has deep and profound knowledge of basic as well as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supplementary literature. No mistakes are made. Student provides top-level reasoning.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lastRenderedPageBreak/>
              <w:t>4 points – the answer is complete, however compressed. No essential mistakes are made. The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student has good knowledge of past material envisaged under the program. He/she has acquired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basic literature. Reasoning is made well.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3 points- Answer is incomplete. The student has acquired material envisaged under the program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however shortcomings are evident. Reasoning is fragmented.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2 points – The answer is incomplete. Material relevant to the issue is provided partially. Student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has insufficiently acquired basic literature. Several essential mistakes are made.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1 point- The answer is deficient. The answer is essentially wrong. Only certain fragments of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material relevant to the issue are presented.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0 point – The answer is irrelevant to the issue or is not presented at all.</w:t>
            </w: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</w:p>
          <w:p w:rsidR="000D51FB" w:rsidRPr="00362BB2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362BB2">
              <w:rPr>
                <w:rStyle w:val="tlid-translation"/>
                <w:rFonts w:ascii="Sylfaen" w:hAnsi="Sylfaen"/>
                <w:b/>
              </w:rPr>
              <w:t xml:space="preserve">Final exam: </w:t>
            </w:r>
            <w:r w:rsidRPr="00362BB2">
              <w:rPr>
                <w:rStyle w:val="tlid-translation"/>
                <w:rFonts w:ascii="Sylfaen" w:hAnsi="Sylfaen"/>
              </w:rPr>
              <w:t>40 points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 xml:space="preserve"> A) Writing (Test) - </w:t>
            </w:r>
            <w:r w:rsidRPr="00362BB2">
              <w:rPr>
                <w:rStyle w:val="tlid-translation"/>
                <w:rFonts w:ascii="Sylfaen" w:hAnsi="Sylfaen"/>
                <w:b/>
              </w:rPr>
              <w:t>20</w:t>
            </w:r>
            <w:r w:rsidRPr="00362BB2">
              <w:rPr>
                <w:rStyle w:val="tlid-translation"/>
                <w:rFonts w:ascii="Sylfaen" w:hAnsi="Sylfaen"/>
              </w:rPr>
              <w:t xml:space="preserve"> points. The tests consists of 20 multiple choice questions reflecting the previous material and each correct answer in the test is assessed by 1 point, the incorrect answer - 0 point.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B) Open questions -4.  With 5 points will evaluate each open question. Totally 20 points.</w:t>
            </w:r>
            <w:r w:rsidRPr="00362BB2">
              <w:rPr>
                <w:rFonts w:ascii="Sylfaen" w:hAnsi="Sylfaen"/>
              </w:rPr>
              <w:br/>
            </w:r>
            <w:r w:rsidRPr="00362BB2">
              <w:rPr>
                <w:rStyle w:val="tlid-translation"/>
                <w:rFonts w:ascii="Sylfaen" w:hAnsi="Sylfaen"/>
              </w:rPr>
              <w:t>Criteria of evaluation of theoretical issue at midterm exam are the following: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5 points – Answer is complete. It is presented in precise and exhaustive manner. The student has</w:t>
            </w:r>
            <w:r w:rsidR="00072955">
              <w:rPr>
                <w:rStyle w:val="tlid-translation"/>
                <w:rFonts w:ascii="Sylfaen" w:hAnsi="Sylfaen"/>
              </w:rPr>
              <w:t xml:space="preserve"> </w:t>
            </w:r>
            <w:r w:rsidRPr="00072955">
              <w:rPr>
                <w:rStyle w:val="tlid-translation"/>
                <w:rFonts w:ascii="Sylfaen" w:hAnsi="Sylfaen"/>
              </w:rPr>
              <w:t>profoundly acquired the past material and has deep and profound knowledge of basic as well as</w:t>
            </w:r>
            <w:r w:rsidR="00072955">
              <w:rPr>
                <w:rStyle w:val="tlid-translation"/>
                <w:rFonts w:ascii="Sylfaen" w:hAnsi="Sylfaen"/>
              </w:rPr>
              <w:t xml:space="preserve"> </w:t>
            </w:r>
            <w:r w:rsidRPr="00072955">
              <w:rPr>
                <w:rStyle w:val="tlid-translation"/>
                <w:rFonts w:ascii="Sylfaen" w:hAnsi="Sylfaen"/>
              </w:rPr>
              <w:t>supplementary literature. No mistakes are made. Student provides top-level reasoning.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4 points – the answer is complete, however compressed. No essential mistakes are made. The</w:t>
            </w:r>
            <w:r w:rsidR="00072955">
              <w:rPr>
                <w:rStyle w:val="tlid-translation"/>
                <w:rFonts w:ascii="Sylfaen" w:hAnsi="Sylfaen"/>
              </w:rPr>
              <w:t xml:space="preserve"> </w:t>
            </w:r>
            <w:r w:rsidRPr="00072955">
              <w:rPr>
                <w:rStyle w:val="tlid-translation"/>
                <w:rFonts w:ascii="Sylfaen" w:hAnsi="Sylfaen"/>
              </w:rPr>
              <w:t>student has good knowledge of past material envisaged under the program. He/she has acquired</w:t>
            </w:r>
            <w:r w:rsidR="00072955">
              <w:rPr>
                <w:rStyle w:val="tlid-translation"/>
                <w:rFonts w:ascii="Sylfaen" w:hAnsi="Sylfaen"/>
              </w:rPr>
              <w:t xml:space="preserve"> </w:t>
            </w:r>
            <w:r w:rsidRPr="00072955">
              <w:rPr>
                <w:rStyle w:val="tlid-translation"/>
                <w:rFonts w:ascii="Sylfaen" w:hAnsi="Sylfaen"/>
              </w:rPr>
              <w:t>basic literature. Reasoning is made well.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3 points- Answer is incomplete. The student has acquired material envisaged under the program</w:t>
            </w:r>
            <w:r w:rsidR="00072955">
              <w:rPr>
                <w:rStyle w:val="tlid-translation"/>
                <w:rFonts w:ascii="Sylfaen" w:hAnsi="Sylfaen"/>
              </w:rPr>
              <w:t xml:space="preserve"> </w:t>
            </w:r>
            <w:r w:rsidRPr="00072955">
              <w:rPr>
                <w:rStyle w:val="tlid-translation"/>
                <w:rFonts w:ascii="Sylfaen" w:hAnsi="Sylfaen"/>
              </w:rPr>
              <w:t>however shortcomings are evident. Reasoning is fragmented.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2 points – The answer is incomplete. Material relevant to the issue is provided partially. Student</w:t>
            </w:r>
            <w:r w:rsidR="00072955">
              <w:rPr>
                <w:rStyle w:val="tlid-translation"/>
                <w:rFonts w:ascii="Sylfaen" w:hAnsi="Sylfaen"/>
              </w:rPr>
              <w:t xml:space="preserve"> </w:t>
            </w:r>
            <w:r w:rsidRPr="00072955">
              <w:rPr>
                <w:rStyle w:val="tlid-translation"/>
                <w:rFonts w:ascii="Sylfaen" w:hAnsi="Sylfaen"/>
              </w:rPr>
              <w:t>has insufficiently acquired basic literature. Several essential mistakes are made.</w:t>
            </w:r>
          </w:p>
          <w:p w:rsidR="000D51FB" w:rsidRPr="00072955" w:rsidRDefault="000D51FB" w:rsidP="00072955">
            <w:pPr>
              <w:spacing w:after="0" w:line="240" w:lineRule="auto"/>
              <w:rPr>
                <w:rStyle w:val="tlid-translation"/>
                <w:rFonts w:ascii="Sylfaen" w:hAnsi="Sylfaen"/>
              </w:rPr>
            </w:pPr>
            <w:r w:rsidRPr="00072955">
              <w:rPr>
                <w:rStyle w:val="tlid-translation"/>
                <w:rFonts w:ascii="Sylfaen" w:hAnsi="Sylfaen"/>
              </w:rPr>
              <w:t>1 point- The answer is deficient. The answer is essentially wrong. Only certain fragments of</w:t>
            </w:r>
            <w:r w:rsidR="00072955">
              <w:rPr>
                <w:rStyle w:val="tlid-translation"/>
                <w:rFonts w:ascii="Sylfaen" w:hAnsi="Sylfaen"/>
              </w:rPr>
              <w:t xml:space="preserve"> </w:t>
            </w:r>
            <w:r w:rsidRPr="00072955">
              <w:rPr>
                <w:rStyle w:val="tlid-translation"/>
                <w:rFonts w:ascii="Sylfaen" w:hAnsi="Sylfaen"/>
              </w:rPr>
              <w:t>material relevant to the issue are presented.</w:t>
            </w:r>
          </w:p>
          <w:p w:rsidR="00823F8D" w:rsidRPr="00072955" w:rsidRDefault="000D51FB" w:rsidP="0007295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</w:rPr>
            </w:pPr>
            <w:r w:rsidRPr="00072955">
              <w:rPr>
                <w:rStyle w:val="tlid-translation"/>
                <w:rFonts w:ascii="Sylfaen" w:hAnsi="Sylfaen" w:cs="Sylfaen"/>
              </w:rPr>
              <w:t>0 point – The answer is irrelevant to the issue or is not presented at all</w:t>
            </w:r>
            <w:r w:rsidRPr="00072955">
              <w:rPr>
                <w:rStyle w:val="tlid-translation"/>
                <w:rFonts w:ascii="Sylfaen" w:hAnsi="Sylfaen"/>
              </w:rPr>
              <w:t>.</w:t>
            </w: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lastRenderedPageBreak/>
              <w:t>Mandatory Literature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B" w:rsidRDefault="0006158B" w:rsidP="0006158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bCs/>
                <w:lang w:val="en-US"/>
              </w:rPr>
            </w:pPr>
            <w:r w:rsidRPr="001203EE">
              <w:rPr>
                <w:rFonts w:ascii="Sylfaen" w:hAnsi="Sylfaen" w:cs="Courier New"/>
                <w:bCs/>
                <w:lang w:val="en-US"/>
              </w:rPr>
              <w:t>Michael Glick, William M. Feagans Chair, Burket’s ORAL MEDICINE 12th edition, 2015.</w:t>
            </w:r>
            <w:r w:rsidRPr="001203EE">
              <w:rPr>
                <w:rFonts w:ascii="Sylfaen" w:hAnsi="Sylfaen" w:cs="Courier New"/>
                <w:b/>
                <w:bCs/>
                <w:lang w:val="en-US"/>
              </w:rPr>
              <w:t xml:space="preserve"> </w:t>
            </w:r>
          </w:p>
          <w:p w:rsidR="0006158B" w:rsidRPr="001203EE" w:rsidRDefault="0006158B" w:rsidP="0006158B">
            <w:pPr>
              <w:pStyle w:val="HTML"/>
              <w:spacing w:line="276" w:lineRule="auto"/>
              <w:jc w:val="both"/>
              <w:rPr>
                <w:rFonts w:ascii="Sylfaen" w:eastAsia="Calibri" w:hAnsi="Sylfaen" w:cs="Sylfaen"/>
                <w:b/>
                <w:bCs/>
                <w:lang w:val="en-US" w:eastAsia="en-US"/>
              </w:rPr>
            </w:pPr>
            <w:r w:rsidRPr="001203EE">
              <w:rPr>
                <w:rFonts w:ascii="Sylfaen" w:hAnsi="Sylfaen" w:cstheme="majorBidi"/>
                <w:bCs/>
                <w:lang w:val="en-US"/>
              </w:rPr>
              <w:t>Rajendran and sivapathasundharam</w:t>
            </w:r>
            <w:r w:rsidRPr="001203EE">
              <w:rPr>
                <w:rFonts w:ascii="Sylfaen" w:hAnsi="Sylfaen" w:cs="Sylfaen"/>
                <w:bCs/>
                <w:lang w:val="en-US"/>
              </w:rPr>
              <w:t>Shafer’s Textbook of Oral Pathology.7 Edition, 2012</w:t>
            </w:r>
          </w:p>
          <w:p w:rsidR="0006158B" w:rsidRDefault="0006158B" w:rsidP="0006158B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eastAsia="Calibri" w:hAnsi="Sylfaen" w:cs="Sylfaen"/>
                <w:bCs/>
              </w:rPr>
            </w:pPr>
            <w:r w:rsidRPr="001203EE">
              <w:rPr>
                <w:rFonts w:ascii="Sylfaen" w:hAnsi="Sylfaen" w:cs="Sylfaen"/>
                <w:bCs/>
              </w:rPr>
              <w:t xml:space="preserve">Michael A. O. Lewis, </w:t>
            </w:r>
            <w:r w:rsidRPr="001203EE">
              <w:rPr>
                <w:rFonts w:ascii="Sylfaen" w:hAnsi="Sylfaen" w:cs="Sylfaen"/>
                <w:bCs/>
                <w:lang w:val="en-US"/>
              </w:rPr>
              <w:t xml:space="preserve">Richard C. K. Jordan. </w:t>
            </w:r>
            <w:r w:rsidRPr="001203EE">
              <w:rPr>
                <w:rFonts w:ascii="Sylfaen" w:hAnsi="Sylfaen" w:cs="Sylfaen"/>
                <w:bCs/>
              </w:rPr>
              <w:t xml:space="preserve">Oral Medicine </w:t>
            </w:r>
            <w:r w:rsidRPr="001203EE">
              <w:rPr>
                <w:rFonts w:ascii="Sylfaen" w:hAnsi="Sylfaen" w:cs="Sylfaen"/>
                <w:bCs/>
                <w:lang w:val="en-US"/>
              </w:rPr>
              <w:t>Second Edition,2012.</w:t>
            </w:r>
            <w:r w:rsidRPr="00E430CF">
              <w:rPr>
                <w:rFonts w:ascii="Sylfaen" w:eastAsia="Calibri" w:hAnsi="Sylfaen" w:cs="Sylfaen"/>
                <w:bCs/>
              </w:rPr>
              <w:t xml:space="preserve"> </w:t>
            </w:r>
          </w:p>
          <w:p w:rsidR="0006158B" w:rsidRPr="001203EE" w:rsidRDefault="0006158B" w:rsidP="0006158B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E430CF">
              <w:rPr>
                <w:rFonts w:ascii="Sylfaen" w:eastAsia="Calibri" w:hAnsi="Sylfaen" w:cs="Sylfaen"/>
                <w:bCs/>
              </w:rPr>
              <w:t>KMK Masthan</w:t>
            </w:r>
            <w:r>
              <w:rPr>
                <w:rFonts w:ascii="Sylfaen" w:eastAsia="Calibri" w:hAnsi="Sylfaen" w:cs="Sylfaen"/>
                <w:bCs/>
              </w:rPr>
              <w:t>/</w:t>
            </w:r>
            <w:r w:rsidRPr="00E430CF">
              <w:rPr>
                <w:rFonts w:ascii="Sylfaen" w:hAnsi="Sylfaen" w:cs="Sylfaen"/>
                <w:bCs/>
              </w:rPr>
              <w:t xml:space="preserve">Textbook of </w:t>
            </w:r>
            <w:r w:rsidRPr="00E430CF">
              <w:rPr>
                <w:rFonts w:ascii="Sylfaen" w:eastAsia="Calibri" w:hAnsi="Sylfaen" w:cs="Sylfaen"/>
                <w:bCs/>
              </w:rPr>
              <w:t>Pediatric Oral Pathology</w:t>
            </w:r>
            <w:r>
              <w:rPr>
                <w:rFonts w:ascii="Sylfaen" w:eastAsia="Calibri" w:hAnsi="Sylfaen" w:cs="Sylfaen"/>
                <w:bCs/>
              </w:rPr>
              <w:t>,</w:t>
            </w:r>
            <w:r w:rsidRPr="00E430CF">
              <w:rPr>
                <w:rFonts w:ascii="Sylfaen" w:eastAsia="Calibri" w:hAnsi="Sylfaen" w:cs="Sylfaen"/>
                <w:bCs/>
              </w:rPr>
              <w:t xml:space="preserve"> 2011</w:t>
            </w:r>
          </w:p>
          <w:p w:rsidR="00823F8D" w:rsidRPr="00362BB2" w:rsidRDefault="00823F8D" w:rsidP="00E2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</w:rPr>
            </w:pPr>
          </w:p>
        </w:tc>
      </w:tr>
      <w:tr w:rsidR="00823F8D" w:rsidRPr="0059707C" w:rsidTr="00E219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lastRenderedPageBreak/>
              <w:t>Additional Literature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8D" w:rsidRPr="00362BB2" w:rsidRDefault="00823F8D" w:rsidP="00E2194D">
            <w:pPr>
              <w:pStyle w:val="1"/>
              <w:ind w:left="0"/>
              <w:rPr>
                <w:rFonts w:ascii="Sylfaen" w:hAnsi="Sylfaen"/>
                <w:lang w:val="en-US"/>
              </w:rPr>
            </w:pPr>
          </w:p>
        </w:tc>
      </w:tr>
      <w:tr w:rsidR="00823F8D" w:rsidRPr="0059707C" w:rsidTr="00E2194D">
        <w:trPr>
          <w:trHeight w:val="5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Learning Outcomes.</w:t>
            </w: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Field Competences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2" w:rsidRPr="00F055D9" w:rsidRDefault="00362BB2" w:rsidP="00362BB2">
            <w:pPr>
              <w:shd w:val="clear" w:color="auto" w:fill="DEEAF6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F055D9">
              <w:rPr>
                <w:rFonts w:ascii="Sylfaen" w:eastAsia="SimSun" w:hAnsi="Sylfaen" w:cs="Times New Roman"/>
                <w:b/>
              </w:rPr>
              <w:t>Knowledge</w:t>
            </w:r>
          </w:p>
          <w:p w:rsidR="00362BB2" w:rsidRPr="00362BB2" w:rsidRDefault="00804F7D" w:rsidP="00362BB2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Student d</w:t>
            </w:r>
            <w:r w:rsidR="00362BB2" w:rsidRPr="00362BB2">
              <w:rPr>
                <w:rFonts w:ascii="Sylfaen" w:hAnsi="Sylfaen"/>
              </w:rPr>
              <w:t>escribe</w:t>
            </w:r>
            <w:r>
              <w:rPr>
                <w:rFonts w:ascii="Sylfaen" w:hAnsi="Sylfaen"/>
              </w:rPr>
              <w:t>s</w:t>
            </w:r>
            <w:r w:rsidR="00362BB2" w:rsidRPr="00362BB2">
              <w:rPr>
                <w:rFonts w:ascii="Sylfaen" w:hAnsi="Sylfaen"/>
              </w:rPr>
              <w:t xml:space="preserve"> </w:t>
            </w:r>
            <w:r w:rsidR="000D51FB" w:rsidRPr="00362BB2">
              <w:rPr>
                <w:rFonts w:ascii="Sylfaen" w:hAnsi="Sylfaen"/>
              </w:rPr>
              <w:t>Etiology, pathogenesis and diagnostics of diseases of oral mucosa</w:t>
            </w:r>
            <w:r w:rsidR="00362BB2" w:rsidRPr="00362BB2">
              <w:rPr>
                <w:rFonts w:ascii="Sylfaen" w:hAnsi="Sylfaen"/>
              </w:rPr>
              <w:t xml:space="preserve"> in children and adults</w:t>
            </w:r>
            <w:r w:rsidR="00362BB2">
              <w:rPr>
                <w:rFonts w:ascii="Sylfaen" w:hAnsi="Sylfaen"/>
              </w:rPr>
              <w:t>;</w:t>
            </w:r>
          </w:p>
          <w:p w:rsidR="00362BB2" w:rsidRPr="00362BB2" w:rsidRDefault="00804F7D" w:rsidP="00362BB2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Student s</w:t>
            </w:r>
            <w:r w:rsidR="000D51FB" w:rsidRPr="00362BB2">
              <w:rPr>
                <w:rFonts w:ascii="Sylfaen" w:hAnsi="Sylfaen"/>
              </w:rPr>
              <w:t>elect</w:t>
            </w:r>
            <w:r>
              <w:rPr>
                <w:rFonts w:ascii="Sylfaen" w:hAnsi="Sylfaen"/>
              </w:rPr>
              <w:t>s</w:t>
            </w:r>
            <w:r w:rsidR="000D51FB" w:rsidRPr="00362BB2">
              <w:rPr>
                <w:rFonts w:ascii="Sylfaen" w:hAnsi="Sylfaen"/>
              </w:rPr>
              <w:t xml:space="preserve"> adequate method of treatment</w:t>
            </w:r>
            <w:r w:rsidR="00362BB2" w:rsidRPr="00362BB2">
              <w:rPr>
                <w:rFonts w:ascii="Sylfaen" w:hAnsi="Sylfaen"/>
              </w:rPr>
              <w:t xml:space="preserve"> based on the study of various morphological elements and clinical picture</w:t>
            </w:r>
            <w:r w:rsidR="00362BB2">
              <w:rPr>
                <w:rFonts w:ascii="Sylfaen" w:hAnsi="Sylfaen"/>
              </w:rPr>
              <w:t>;</w:t>
            </w:r>
          </w:p>
          <w:p w:rsidR="000D51FB" w:rsidRPr="00362BB2" w:rsidRDefault="00804F7D" w:rsidP="00362BB2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Student e</w:t>
            </w:r>
            <w:r w:rsidR="00362BB2" w:rsidRPr="00362BB2">
              <w:rPr>
                <w:rFonts w:ascii="Sylfaen" w:hAnsi="Sylfaen"/>
              </w:rPr>
              <w:t>xplain</w:t>
            </w:r>
            <w:r>
              <w:rPr>
                <w:rFonts w:ascii="Sylfaen" w:hAnsi="Sylfaen"/>
              </w:rPr>
              <w:t>s</w:t>
            </w:r>
            <w:r w:rsidR="00362BB2" w:rsidRPr="00362BB2">
              <w:rPr>
                <w:rFonts w:ascii="Sylfaen" w:hAnsi="Sylfaen"/>
              </w:rPr>
              <w:t xml:space="preserve"> </w:t>
            </w:r>
            <w:r w:rsidR="00362BB2" w:rsidRPr="00362BB2">
              <w:rPr>
                <w:rFonts w:ascii="Sylfaen" w:hAnsi="Sylfaen" w:cs="Arial"/>
              </w:rPr>
              <w:t>approaches of r</w:t>
            </w:r>
            <w:r w:rsidR="000D51FB" w:rsidRPr="00362BB2">
              <w:rPr>
                <w:rFonts w:ascii="Sylfaen" w:hAnsi="Sylfaen"/>
              </w:rPr>
              <w:t xml:space="preserve">emoval of local irritating factors, antimicrobial treatment, application of vitamin, desensitizing and general stimulating therapy; </w:t>
            </w:r>
          </w:p>
          <w:p w:rsidR="00362BB2" w:rsidRPr="00EF7F75" w:rsidRDefault="00362BB2" w:rsidP="00362BB2">
            <w:pPr>
              <w:shd w:val="clear" w:color="auto" w:fill="DEEAF6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EF7F75">
              <w:rPr>
                <w:rFonts w:ascii="Sylfaen" w:hAnsi="Sylfaen"/>
                <w:b/>
              </w:rPr>
              <w:t>Skills</w:t>
            </w:r>
          </w:p>
          <w:p w:rsidR="000D51FB" w:rsidRPr="00362BB2" w:rsidRDefault="00804F7D" w:rsidP="00362BB2">
            <w:pPr>
              <w:pStyle w:val="a9"/>
              <w:numPr>
                <w:ilvl w:val="0"/>
                <w:numId w:val="12"/>
              </w:numPr>
              <w:spacing w:after="0"/>
              <w:ind w:left="459" w:right="-1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Student m</w:t>
            </w:r>
            <w:r w:rsidR="000D51FB" w:rsidRPr="00362BB2">
              <w:rPr>
                <w:rFonts w:ascii="Sylfaen" w:hAnsi="Sylfaen"/>
                <w:bCs/>
              </w:rPr>
              <w:t>ake</w:t>
            </w:r>
            <w:r>
              <w:rPr>
                <w:rFonts w:ascii="Sylfaen" w:hAnsi="Sylfaen"/>
                <w:bCs/>
              </w:rPr>
              <w:t>s</w:t>
            </w:r>
            <w:r w:rsidR="000D51FB" w:rsidRPr="00362BB2">
              <w:rPr>
                <w:rFonts w:ascii="Sylfaen" w:hAnsi="Sylfaen"/>
                <w:bCs/>
              </w:rPr>
              <w:t xml:space="preserve"> correct diagnostics manage diseases of oral mucosa in children and adults.  Take complete history of the disease and life;</w:t>
            </w:r>
          </w:p>
          <w:p w:rsidR="000D51FB" w:rsidRPr="00362BB2" w:rsidRDefault="00804F7D" w:rsidP="00362BB2">
            <w:pPr>
              <w:pStyle w:val="a9"/>
              <w:numPr>
                <w:ilvl w:val="0"/>
                <w:numId w:val="12"/>
              </w:numPr>
              <w:spacing w:after="0"/>
              <w:ind w:left="459" w:right="-1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Student carries</w:t>
            </w:r>
            <w:r w:rsidR="000D51FB" w:rsidRPr="00362BB2">
              <w:rPr>
                <w:rFonts w:ascii="Sylfaen" w:hAnsi="Sylfaen"/>
                <w:bCs/>
              </w:rPr>
              <w:t xml:space="preserve"> out instrumental examination of face, oral cavity, tongue, vermillion border, oral mucosa;</w:t>
            </w:r>
          </w:p>
          <w:p w:rsidR="000D51FB" w:rsidRPr="00362BB2" w:rsidRDefault="00804F7D" w:rsidP="00362BB2">
            <w:pPr>
              <w:pStyle w:val="a9"/>
              <w:numPr>
                <w:ilvl w:val="0"/>
                <w:numId w:val="12"/>
              </w:numPr>
              <w:spacing w:after="0"/>
              <w:ind w:left="459" w:right="-1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Student m</w:t>
            </w:r>
            <w:r w:rsidR="000D51FB" w:rsidRPr="00362BB2">
              <w:rPr>
                <w:rFonts w:ascii="Sylfaen" w:hAnsi="Sylfaen"/>
                <w:bCs/>
              </w:rPr>
              <w:t>ake</w:t>
            </w:r>
            <w:r>
              <w:rPr>
                <w:rFonts w:ascii="Sylfaen" w:hAnsi="Sylfaen"/>
                <w:bCs/>
              </w:rPr>
              <w:t>s</w:t>
            </w:r>
            <w:r w:rsidR="000D51FB" w:rsidRPr="00362BB2">
              <w:rPr>
                <w:rFonts w:ascii="Sylfaen" w:hAnsi="Sylfaen"/>
                <w:bCs/>
              </w:rPr>
              <w:t xml:space="preserve"> diagnostics of morphological elements of primary and secondary damage;</w:t>
            </w:r>
          </w:p>
          <w:p w:rsidR="000D51FB" w:rsidRPr="00362BB2" w:rsidRDefault="00804F7D" w:rsidP="00362BB2">
            <w:pPr>
              <w:pStyle w:val="a9"/>
              <w:numPr>
                <w:ilvl w:val="0"/>
                <w:numId w:val="12"/>
              </w:numPr>
              <w:spacing w:after="0"/>
              <w:ind w:left="459" w:right="-1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Student e</w:t>
            </w:r>
            <w:r w:rsidR="000D51FB" w:rsidRPr="00362BB2">
              <w:rPr>
                <w:rFonts w:ascii="Sylfaen" w:hAnsi="Sylfaen"/>
                <w:bCs/>
              </w:rPr>
              <w:t>valuate</w:t>
            </w:r>
            <w:r>
              <w:rPr>
                <w:rFonts w:ascii="Sylfaen" w:hAnsi="Sylfaen"/>
                <w:bCs/>
              </w:rPr>
              <w:t>s</w:t>
            </w:r>
            <w:r w:rsidR="000D51FB" w:rsidRPr="00362BB2">
              <w:rPr>
                <w:rFonts w:ascii="Sylfaen" w:hAnsi="Sylfaen"/>
                <w:bCs/>
              </w:rPr>
              <w:t xml:space="preserve"> data of supplementary methods of examination;</w:t>
            </w:r>
          </w:p>
          <w:p w:rsidR="000D51FB" w:rsidRPr="00362BB2" w:rsidRDefault="00804F7D" w:rsidP="00362BB2">
            <w:pPr>
              <w:pStyle w:val="a9"/>
              <w:numPr>
                <w:ilvl w:val="0"/>
                <w:numId w:val="12"/>
              </w:numPr>
              <w:spacing w:after="0"/>
              <w:ind w:left="459" w:right="-1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Student e</w:t>
            </w:r>
            <w:r w:rsidR="000D51FB" w:rsidRPr="00362BB2">
              <w:rPr>
                <w:rFonts w:ascii="Sylfaen" w:hAnsi="Sylfaen"/>
                <w:bCs/>
              </w:rPr>
              <w:t>laborate</w:t>
            </w:r>
            <w:r w:rsidR="007B03BB">
              <w:rPr>
                <w:rFonts w:ascii="Sylfaen" w:hAnsi="Sylfaen"/>
                <w:bCs/>
              </w:rPr>
              <w:t xml:space="preserve">s </w:t>
            </w:r>
            <w:bookmarkStart w:id="0" w:name="_GoBack"/>
            <w:bookmarkEnd w:id="0"/>
            <w:r w:rsidR="000D51FB" w:rsidRPr="00362BB2">
              <w:rPr>
                <w:rFonts w:ascii="Sylfaen" w:hAnsi="Sylfaen"/>
                <w:bCs/>
              </w:rPr>
              <w:t>complex and individual plan of treatment;</w:t>
            </w:r>
          </w:p>
          <w:p w:rsidR="000D51FB" w:rsidRPr="00362BB2" w:rsidRDefault="00804F7D" w:rsidP="00362BB2">
            <w:pPr>
              <w:pStyle w:val="a9"/>
              <w:numPr>
                <w:ilvl w:val="0"/>
                <w:numId w:val="12"/>
              </w:numPr>
              <w:spacing w:after="0"/>
              <w:ind w:left="459" w:right="-1"/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Student selects </w:t>
            </w:r>
            <w:r w:rsidR="000D51FB" w:rsidRPr="00362BB2">
              <w:rPr>
                <w:rFonts w:ascii="Sylfaen" w:hAnsi="Sylfaen"/>
                <w:bCs/>
              </w:rPr>
              <w:t>medications</w:t>
            </w:r>
            <w:r>
              <w:rPr>
                <w:rFonts w:ascii="Sylfaen" w:hAnsi="Sylfaen"/>
                <w:bCs/>
              </w:rPr>
              <w:t xml:space="preserve"> and dozes</w:t>
            </w:r>
            <w:r w:rsidR="000D51FB" w:rsidRPr="00362BB2">
              <w:rPr>
                <w:rFonts w:ascii="Sylfaen" w:hAnsi="Sylfaen"/>
                <w:bCs/>
              </w:rPr>
              <w:t>;</w:t>
            </w:r>
          </w:p>
          <w:p w:rsidR="00823F8D" w:rsidRPr="00362BB2" w:rsidRDefault="00804F7D" w:rsidP="00362BB2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59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Cs/>
              </w:rPr>
              <w:t>Student d</w:t>
            </w:r>
            <w:r w:rsidR="000D51FB" w:rsidRPr="00362BB2">
              <w:rPr>
                <w:rFonts w:ascii="Sylfaen" w:hAnsi="Sylfaen"/>
                <w:bCs/>
              </w:rPr>
              <w:t>ifferentiate</w:t>
            </w:r>
            <w:r>
              <w:rPr>
                <w:rFonts w:ascii="Sylfaen" w:hAnsi="Sylfaen"/>
                <w:bCs/>
              </w:rPr>
              <w:t>s</w:t>
            </w:r>
            <w:r w:rsidR="000D51FB" w:rsidRPr="00362BB2">
              <w:rPr>
                <w:rFonts w:ascii="Sylfaen" w:hAnsi="Sylfaen"/>
                <w:bCs/>
              </w:rPr>
              <w:t xml:space="preserve"> pathologies of various genesis in case of diseases of oral mucosa and consequently apply in practice the methods enabling differentiation of similar morphological element.  </w:t>
            </w:r>
          </w:p>
        </w:tc>
      </w:tr>
      <w:tr w:rsidR="00823F8D" w:rsidRPr="0059707C" w:rsidTr="00E2194D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Learning methods and forms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FB" w:rsidRPr="00362BB2" w:rsidRDefault="000D51FB" w:rsidP="000D51FB">
            <w:pPr>
              <w:spacing w:after="0" w:line="240" w:lineRule="auto"/>
              <w:rPr>
                <w:rFonts w:ascii="Sylfaen" w:hAnsi="Sylfaen"/>
              </w:rPr>
            </w:pPr>
            <w:r w:rsidRPr="00362BB2">
              <w:rPr>
                <w:rFonts w:ascii="Sylfaen" w:hAnsi="Sylfaen"/>
              </w:rPr>
              <w:t>Lecture</w:t>
            </w:r>
          </w:p>
          <w:p w:rsidR="000D51FB" w:rsidRPr="00362BB2" w:rsidRDefault="000D51FB" w:rsidP="000D51FB">
            <w:pPr>
              <w:spacing w:after="0" w:line="240" w:lineRule="auto"/>
              <w:rPr>
                <w:rFonts w:ascii="Sylfaen" w:hAnsi="Sylfaen"/>
              </w:rPr>
            </w:pPr>
            <w:r w:rsidRPr="00362BB2">
              <w:rPr>
                <w:rFonts w:ascii="Sylfaen" w:hAnsi="Sylfaen"/>
              </w:rPr>
              <w:t>Practical work</w:t>
            </w:r>
          </w:p>
          <w:p w:rsidR="000D51FB" w:rsidRPr="00362BB2" w:rsidRDefault="000D51FB" w:rsidP="000D51FB">
            <w:pPr>
              <w:spacing w:after="0" w:line="240" w:lineRule="auto"/>
              <w:rPr>
                <w:rFonts w:ascii="Sylfaen" w:hAnsi="Sylfaen"/>
              </w:rPr>
            </w:pPr>
            <w:r w:rsidRPr="00362BB2">
              <w:rPr>
                <w:rFonts w:ascii="Sylfaen" w:hAnsi="Sylfaen"/>
              </w:rPr>
              <w:t>Working in group</w:t>
            </w:r>
          </w:p>
          <w:p w:rsidR="000D51FB" w:rsidRPr="00362BB2" w:rsidRDefault="000D51FB" w:rsidP="000D51FB">
            <w:pPr>
              <w:spacing w:after="0" w:line="240" w:lineRule="auto"/>
              <w:rPr>
                <w:rFonts w:ascii="Sylfaen" w:hAnsi="Sylfaen"/>
              </w:rPr>
            </w:pPr>
            <w:r w:rsidRPr="00362BB2">
              <w:rPr>
                <w:rFonts w:ascii="Sylfaen" w:hAnsi="Sylfaen"/>
              </w:rPr>
              <w:t xml:space="preserve">Case study </w:t>
            </w:r>
          </w:p>
          <w:p w:rsidR="00823F8D" w:rsidRPr="00362BB2" w:rsidRDefault="000D51FB" w:rsidP="000D51FB">
            <w:pPr>
              <w:spacing w:after="0" w:line="240" w:lineRule="auto"/>
              <w:rPr>
                <w:rFonts w:ascii="Sylfaen" w:hAnsi="Sylfaen"/>
              </w:rPr>
            </w:pPr>
            <w:r w:rsidRPr="00362BB2">
              <w:rPr>
                <w:rFonts w:ascii="Sylfaen" w:hAnsi="Sylfaen"/>
              </w:rPr>
              <w:t>Independent work and presentation</w:t>
            </w:r>
          </w:p>
        </w:tc>
      </w:tr>
    </w:tbl>
    <w:p w:rsidR="00823F8D" w:rsidRPr="0059707C" w:rsidRDefault="00823F8D" w:rsidP="00823F8D">
      <w:pPr>
        <w:spacing w:after="0" w:line="240" w:lineRule="auto"/>
        <w:rPr>
          <w:rFonts w:ascii="Sylfaen" w:hAnsi="Sylfaen"/>
          <w:b/>
          <w:i/>
        </w:rPr>
      </w:pPr>
    </w:p>
    <w:p w:rsidR="00823F8D" w:rsidRPr="0059707C" w:rsidRDefault="00823F8D" w:rsidP="00823F8D">
      <w:pPr>
        <w:spacing w:after="0" w:line="240" w:lineRule="auto"/>
        <w:jc w:val="right"/>
        <w:rPr>
          <w:rFonts w:ascii="Sylfaen" w:hAnsi="Sylfaen"/>
          <w:b/>
          <w:i/>
        </w:rPr>
      </w:pPr>
    </w:p>
    <w:p w:rsidR="00823F8D" w:rsidRPr="0059707C" w:rsidRDefault="00823F8D" w:rsidP="00823F8D">
      <w:pPr>
        <w:spacing w:after="0" w:line="240" w:lineRule="auto"/>
        <w:jc w:val="right"/>
        <w:rPr>
          <w:rFonts w:ascii="Sylfaen" w:hAnsi="Sylfaen"/>
          <w:b/>
          <w:i/>
        </w:rPr>
      </w:pPr>
    </w:p>
    <w:p w:rsidR="00823F8D" w:rsidRPr="0059707C" w:rsidRDefault="00823F8D" w:rsidP="00823F8D">
      <w:pPr>
        <w:spacing w:after="0" w:line="240" w:lineRule="auto"/>
        <w:jc w:val="right"/>
        <w:rPr>
          <w:rFonts w:ascii="Sylfaen" w:hAnsi="Sylfaen"/>
          <w:b/>
          <w:i/>
        </w:rPr>
      </w:pPr>
      <w:r w:rsidRPr="0059707C">
        <w:rPr>
          <w:rFonts w:ascii="Sylfaen" w:hAnsi="Sylfaen"/>
          <w:b/>
          <w:i/>
        </w:rPr>
        <w:t>Annex 1</w:t>
      </w:r>
    </w:p>
    <w:p w:rsidR="00823F8D" w:rsidRPr="0059707C" w:rsidRDefault="00823F8D" w:rsidP="00823F8D">
      <w:pPr>
        <w:spacing w:after="0" w:line="240" w:lineRule="auto"/>
        <w:jc w:val="right"/>
        <w:rPr>
          <w:rFonts w:ascii="Sylfaen" w:hAnsi="Sylfaen"/>
          <w:i/>
        </w:rPr>
      </w:pPr>
    </w:p>
    <w:tbl>
      <w:tblPr>
        <w:tblW w:w="103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36"/>
        <w:gridCol w:w="572"/>
        <w:gridCol w:w="6379"/>
        <w:gridCol w:w="1231"/>
      </w:tblGrid>
      <w:tr w:rsidR="00823F8D" w:rsidRPr="0059707C" w:rsidTr="00E151EB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day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Learning Method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Amount of Hours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 xml:space="preserve">Topic of lecture/acting in a working group/practical or laboratory work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Literature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</w:tr>
      <w:tr w:rsidR="00823F8D" w:rsidRPr="0059707C" w:rsidTr="00E151EB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I day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E151EB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</w:t>
            </w:r>
            <w:r w:rsidR="00823F8D" w:rsidRPr="0059707C">
              <w:rPr>
                <w:rFonts w:ascii="Sylfaen" w:hAnsi="Sylfaen"/>
                <w:i/>
              </w:rPr>
              <w:t>hr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3F8D" w:rsidRPr="001203EE" w:rsidRDefault="00823F8D" w:rsidP="00823F8D">
            <w:pPr>
              <w:pStyle w:val="HTML"/>
              <w:spacing w:line="276" w:lineRule="auto"/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1203EE">
              <w:rPr>
                <w:rFonts w:ascii="Sylfaen" w:hAnsi="Sylfaen" w:cs="Sylfaen"/>
                <w:b/>
                <w:bCs/>
                <w:lang w:val="en-US"/>
              </w:rPr>
              <w:t xml:space="preserve">Traumatic injury of oral mucosa, clinical picture, diagnostics, differential diagnostics and treatment. </w:t>
            </w:r>
          </w:p>
          <w:p w:rsidR="00823F8D" w:rsidRDefault="00823F8D" w:rsidP="00823F8D">
            <w:pPr>
              <w:spacing w:after="0"/>
              <w:jc w:val="both"/>
              <w:rPr>
                <w:rFonts w:ascii="Sylfaen" w:hAnsi="Sylfaen" w:cs="Sylfaen"/>
              </w:rPr>
            </w:pPr>
          </w:p>
          <w:p w:rsidR="008D4135" w:rsidRPr="001203EE" w:rsidRDefault="008D4135" w:rsidP="008D4135">
            <w:pPr>
              <w:pStyle w:val="HTML"/>
              <w:spacing w:line="276" w:lineRule="auto"/>
              <w:jc w:val="both"/>
              <w:rPr>
                <w:rFonts w:ascii="Sylfaen" w:eastAsia="Calibri" w:hAnsi="Sylfaen" w:cs="Sylfaen"/>
                <w:b/>
                <w:bCs/>
                <w:lang w:val="en-US" w:eastAsia="en-US"/>
              </w:rPr>
            </w:pPr>
            <w:r w:rsidRPr="001203EE">
              <w:rPr>
                <w:rFonts w:ascii="Sylfaen" w:hAnsi="Sylfaen" w:cs="Courier New"/>
                <w:bCs/>
                <w:lang w:val="en-US"/>
              </w:rPr>
              <w:t>Michael Glick, William M. Feagans Chair, Burket’s ORAL MEDICINE 12th edition, 2015.</w:t>
            </w:r>
            <w:r w:rsidRPr="001203EE">
              <w:rPr>
                <w:rFonts w:ascii="Sylfaen" w:hAnsi="Sylfaen" w:cs="Courier New"/>
                <w:b/>
                <w:bCs/>
                <w:lang w:val="en-US"/>
              </w:rPr>
              <w:t xml:space="preserve">  pP.86-88, 99-104</w:t>
            </w:r>
          </w:p>
          <w:p w:rsidR="008D4135" w:rsidRDefault="008D4135" w:rsidP="00823F8D">
            <w:pPr>
              <w:spacing w:after="0"/>
              <w:jc w:val="both"/>
              <w:rPr>
                <w:rFonts w:ascii="Sylfaen" w:hAnsi="Sylfaen" w:cs="Sylfaen"/>
              </w:rPr>
            </w:pPr>
          </w:p>
          <w:p w:rsidR="00823F8D" w:rsidRPr="0059707C" w:rsidRDefault="00823F8D" w:rsidP="00823F8D">
            <w:pPr>
              <w:spacing w:after="0"/>
              <w:jc w:val="both"/>
              <w:rPr>
                <w:rFonts w:ascii="Sylfaen" w:hAnsi="Sylfaen" w:cs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Pr="0059707C" w:rsidRDefault="00823F8D" w:rsidP="00E2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i/>
              </w:rPr>
            </w:pPr>
          </w:p>
        </w:tc>
      </w:tr>
      <w:tr w:rsidR="00823F8D" w:rsidRPr="0059707C" w:rsidTr="00E151EB">
        <w:trPr>
          <w:cantSplit/>
          <w:trHeight w:val="2155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E151EB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  1</w:t>
            </w:r>
            <w:r w:rsidR="00823F8D" w:rsidRPr="0059707C">
              <w:rPr>
                <w:rFonts w:ascii="Sylfaen" w:hAnsi="Sylfaen"/>
                <w:i/>
              </w:rPr>
              <w:t>hr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Syllabus presentation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823F8D" w:rsidRPr="0059707C" w:rsidTr="00E151EB">
        <w:trPr>
          <w:trHeight w:val="123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II day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i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14C9" w:rsidRDefault="00A04B3E" w:rsidP="00A04B3E">
            <w:pPr>
              <w:pStyle w:val="HTML"/>
              <w:spacing w:line="276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  <w:i/>
                <w:lang w:val="en-US"/>
              </w:rPr>
              <w:t xml:space="preserve">Allergic reactions </w:t>
            </w:r>
            <w:r w:rsidRPr="001203EE">
              <w:rPr>
                <w:rFonts w:ascii="Sylfaen" w:hAnsi="Sylfaen" w:cs="Sylfaen"/>
              </w:rPr>
              <w:t>Allergic diseases, their manifestation in oral cavity. Hebra’s disease. Clinical picture, diagnostics, differential diagnostics and treatment</w:t>
            </w:r>
          </w:p>
          <w:p w:rsidR="00A04B3E" w:rsidRDefault="00A04B3E" w:rsidP="00A04B3E">
            <w:pPr>
              <w:pStyle w:val="HTML"/>
              <w:spacing w:line="276" w:lineRule="auto"/>
              <w:jc w:val="both"/>
              <w:rPr>
                <w:rFonts w:ascii="Sylfaen" w:hAnsi="Sylfaen" w:cs="Sylfaen"/>
              </w:rPr>
            </w:pPr>
          </w:p>
          <w:p w:rsidR="00A04B3E" w:rsidRPr="001203EE" w:rsidRDefault="00A04B3E" w:rsidP="00A04B3E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/>
                <w:bCs/>
              </w:rPr>
            </w:pPr>
            <w:r w:rsidRPr="001203EE">
              <w:rPr>
                <w:rFonts w:ascii="Sylfaen" w:hAnsi="Sylfaen" w:cstheme="majorBidi"/>
                <w:bCs/>
                <w:lang w:val="en-US"/>
              </w:rPr>
              <w:t>Rajendran and sivapathasundharam</w:t>
            </w:r>
            <w:r w:rsidRPr="001203EE">
              <w:rPr>
                <w:rFonts w:ascii="Sylfaen" w:hAnsi="Sylfaen" w:cs="Sylfaen"/>
                <w:bCs/>
                <w:lang w:val="en-US"/>
              </w:rPr>
              <w:t>Shafer’s Textbook of Oral Pathology.7 Edition, 2012.</w:t>
            </w:r>
            <w:r w:rsidRPr="001203EE">
              <w:rPr>
                <w:rFonts w:ascii="Sylfaen" w:hAnsi="Sylfaen" w:cs="Sylfaen"/>
                <w:b/>
                <w:bCs/>
              </w:rPr>
              <w:t xml:space="preserve"> pp. 665-681</w:t>
            </w:r>
          </w:p>
          <w:p w:rsidR="00A04B3E" w:rsidRPr="001203EE" w:rsidRDefault="00A04B3E" w:rsidP="00A04B3E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1203EE">
              <w:rPr>
                <w:rFonts w:ascii="Sylfaen" w:hAnsi="Sylfaen" w:cs="Sylfaen"/>
                <w:bCs/>
                <w:lang w:val="en-US"/>
              </w:rPr>
              <w:t>Michael Glick, William M. Feagans Chair, Burket’s ORAL MEDICINE 12th edition, 2015.</w:t>
            </w:r>
            <w:r w:rsidRPr="001203EE">
              <w:rPr>
                <w:rFonts w:ascii="Sylfaen" w:hAnsi="Sylfaen" w:cs="Sylfaen"/>
                <w:b/>
                <w:bCs/>
                <w:lang w:val="en-US"/>
              </w:rPr>
              <w:t xml:space="preserve"> pp. 73-78, pp. 114-118</w:t>
            </w:r>
          </w:p>
          <w:p w:rsidR="00A04B3E" w:rsidRPr="00A04B3E" w:rsidRDefault="00A04B3E" w:rsidP="00616E31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Pr="0059707C" w:rsidRDefault="00823F8D" w:rsidP="00E2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823F8D" w:rsidRPr="0059707C" w:rsidTr="00E151EB">
        <w:trPr>
          <w:trHeight w:val="2537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P</w:t>
            </w:r>
            <w:r w:rsidR="00E151EB" w:rsidRPr="0019490C">
              <w:rPr>
                <w:rFonts w:ascii="Sylfaen" w:hAnsi="Sylfaen"/>
                <w:b/>
                <w:i/>
              </w:rPr>
              <w:t xml:space="preserve"> Practical training</w:t>
            </w:r>
            <w:r w:rsidR="00E151EB"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4135" w:rsidRPr="001203EE" w:rsidRDefault="008D4135" w:rsidP="008D4135">
            <w:pPr>
              <w:pStyle w:val="HTML"/>
              <w:spacing w:line="276" w:lineRule="auto"/>
              <w:jc w:val="both"/>
              <w:rPr>
                <w:rFonts w:ascii="Sylfaen" w:hAnsi="Sylfaen" w:cs="Sylfaen"/>
                <w:lang w:val="en-US"/>
              </w:rPr>
            </w:pPr>
            <w:r w:rsidRPr="001203EE">
              <w:rPr>
                <w:rFonts w:ascii="Sylfaen" w:hAnsi="Sylfaen" w:cs="Sylfaen"/>
                <w:lang w:val="en-US"/>
              </w:rPr>
              <w:t xml:space="preserve">Traumas caused by mechanical, chemical, physical effect. </w:t>
            </w: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Pr="0059707C" w:rsidRDefault="00823F8D" w:rsidP="00E2194D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</w:tr>
      <w:tr w:rsidR="00E976F1" w:rsidRPr="0059707C" w:rsidTr="00E151EB">
        <w:trPr>
          <w:trHeight w:val="3095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76F1" w:rsidRPr="0059707C" w:rsidRDefault="00E976F1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E976F1" w:rsidRPr="0059707C" w:rsidRDefault="00E976F1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E976F1" w:rsidRPr="0059707C" w:rsidRDefault="00E976F1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E976F1" w:rsidRPr="0059707C" w:rsidRDefault="00E976F1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III day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976F1" w:rsidRPr="0059707C" w:rsidRDefault="00E976F1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76F1" w:rsidRPr="0059707C" w:rsidRDefault="00E976F1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E976F1" w:rsidRPr="0059707C" w:rsidRDefault="00E976F1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i/>
              </w:rPr>
              <w:t xml:space="preserve"> 1 hr.</w:t>
            </w:r>
          </w:p>
          <w:p w:rsidR="00E976F1" w:rsidRPr="0059707C" w:rsidRDefault="00E976F1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E976F1" w:rsidRPr="0059707C" w:rsidRDefault="00E976F1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/>
                <w:i/>
                <w:lang w:val="en-US"/>
              </w:rPr>
              <w:t xml:space="preserve">Allergic reactions </w:t>
            </w:r>
            <w:r w:rsidRPr="001203EE">
              <w:rPr>
                <w:rFonts w:ascii="Sylfaen" w:hAnsi="Sylfaen" w:cs="Sylfaen"/>
              </w:rPr>
              <w:t>Allergic diseases, their manifestation in oral cavity. Hebra’s disease. Clinical picture, diagnostics, differential diagnostics and treatment</w:t>
            </w:r>
          </w:p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 w:cs="Sylfaen"/>
              </w:rPr>
            </w:pPr>
          </w:p>
          <w:p w:rsidR="00616E31" w:rsidRPr="001203EE" w:rsidRDefault="00616E31" w:rsidP="00616E31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1203EE">
              <w:rPr>
                <w:rFonts w:ascii="Sylfaen" w:hAnsi="Sylfaen" w:cs="Sylfaen"/>
                <w:bCs/>
              </w:rPr>
              <w:t xml:space="preserve">Michael A. O. Lewis, </w:t>
            </w:r>
            <w:r w:rsidRPr="001203EE">
              <w:rPr>
                <w:rFonts w:ascii="Sylfaen" w:hAnsi="Sylfaen" w:cs="Sylfaen"/>
                <w:bCs/>
                <w:lang w:val="en-US"/>
              </w:rPr>
              <w:t xml:space="preserve">Richard C. K. Jordan. </w:t>
            </w:r>
            <w:r w:rsidRPr="001203EE">
              <w:rPr>
                <w:rFonts w:ascii="Sylfaen" w:hAnsi="Sylfaen" w:cs="Sylfaen"/>
                <w:bCs/>
              </w:rPr>
              <w:t xml:space="preserve">Oral Medicine </w:t>
            </w:r>
            <w:r w:rsidRPr="001203EE">
              <w:rPr>
                <w:rFonts w:ascii="Sylfaen" w:hAnsi="Sylfaen" w:cs="Sylfaen"/>
                <w:bCs/>
                <w:lang w:val="en-US"/>
              </w:rPr>
              <w:t>Second Edition,2012.</w:t>
            </w:r>
          </w:p>
          <w:p w:rsidR="00616E31" w:rsidRPr="001203EE" w:rsidRDefault="00616E31" w:rsidP="00616E31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/>
                <w:bCs/>
              </w:rPr>
            </w:pPr>
            <w:r w:rsidRPr="001203EE">
              <w:rPr>
                <w:rFonts w:ascii="Sylfaen" w:hAnsi="Sylfaen" w:cs="Sylfaen"/>
                <w:b/>
                <w:bCs/>
                <w:lang w:val="en-US"/>
              </w:rPr>
              <w:t>pp. 183-189</w:t>
            </w:r>
          </w:p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 w:cs="Sylfaen"/>
              </w:rPr>
            </w:pPr>
          </w:p>
          <w:p w:rsidR="00E976F1" w:rsidRPr="0059707C" w:rsidRDefault="00E976F1" w:rsidP="00616E3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76F1" w:rsidRPr="0059707C" w:rsidRDefault="00E976F1" w:rsidP="00E2194D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  <w:sz w:val="22"/>
                <w:szCs w:val="22"/>
                <w:lang w:val="en-US"/>
              </w:rPr>
            </w:pPr>
          </w:p>
          <w:p w:rsidR="00E976F1" w:rsidRPr="00616E31" w:rsidRDefault="00E976F1" w:rsidP="00E2194D">
            <w:pPr>
              <w:pStyle w:val="Default"/>
              <w:spacing w:line="276" w:lineRule="auto"/>
              <w:jc w:val="both"/>
              <w:rPr>
                <w:i/>
                <w:iCs/>
                <w:lang w:val="en-US"/>
              </w:rPr>
            </w:pPr>
          </w:p>
        </w:tc>
      </w:tr>
      <w:tr w:rsidR="00E976F1" w:rsidRPr="0059707C" w:rsidTr="00E151EB">
        <w:trPr>
          <w:trHeight w:val="355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F1" w:rsidRPr="0059707C" w:rsidRDefault="00E976F1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976F1" w:rsidRPr="0059707C" w:rsidRDefault="00E976F1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Pra</w:t>
            </w:r>
            <w:r w:rsidR="00E151EB" w:rsidRPr="0019490C">
              <w:rPr>
                <w:rFonts w:ascii="Sylfaen" w:hAnsi="Sylfaen"/>
                <w:b/>
                <w:i/>
              </w:rPr>
              <w:t xml:space="preserve"> Practical training</w:t>
            </w:r>
            <w:r w:rsidR="00E151EB">
              <w:rPr>
                <w:rFonts w:ascii="Sylfaen" w:hAnsi="Sylfaen"/>
                <w:b/>
                <w:i/>
              </w:rPr>
              <w:t>\seminar</w:t>
            </w:r>
            <w:r w:rsidR="00E151EB" w:rsidRPr="0019490C">
              <w:rPr>
                <w:rFonts w:ascii="Sylfaen" w:hAnsi="Sylfaen"/>
                <w:b/>
                <w:i/>
              </w:rPr>
              <w:t xml:space="preserve"> Practical training</w:t>
            </w:r>
            <w:r w:rsidR="00E151EB">
              <w:rPr>
                <w:rFonts w:ascii="Sylfaen" w:hAnsi="Sylfaen"/>
                <w:b/>
                <w:i/>
              </w:rPr>
              <w:t>\seminar</w:t>
            </w:r>
            <w:r w:rsidRPr="0059707C">
              <w:rPr>
                <w:rFonts w:ascii="Sylfaen" w:hAnsi="Sylfaen"/>
                <w:b/>
                <w:i/>
              </w:rPr>
              <w:t>ctical Work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976F1" w:rsidRPr="0059707C" w:rsidRDefault="00E976F1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76F1" w:rsidRPr="009414C9" w:rsidRDefault="00E976F1" w:rsidP="009414C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76F1" w:rsidRPr="0059707C" w:rsidRDefault="00E976F1" w:rsidP="00E2194D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</w:tr>
      <w:tr w:rsidR="00E976F1" w:rsidRPr="0059707C" w:rsidTr="00E151EB">
        <w:trPr>
          <w:trHeight w:val="760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F1" w:rsidRPr="0059707C" w:rsidRDefault="00E976F1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F1" w:rsidRPr="0059707C" w:rsidRDefault="00E976F1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76F1" w:rsidRPr="0059707C" w:rsidRDefault="00E151EB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2hr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76F1" w:rsidRPr="001203EE" w:rsidRDefault="00E976F1" w:rsidP="00A04B3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1203EE">
              <w:rPr>
                <w:rFonts w:ascii="Sylfaen" w:hAnsi="Sylfaen" w:cs="Sylfaen"/>
                <w:sz w:val="20"/>
                <w:szCs w:val="20"/>
              </w:rPr>
              <w:t>Behcet’s syndrome, Sjogren’s syndrome.</w:t>
            </w:r>
          </w:p>
          <w:p w:rsidR="00E976F1" w:rsidRPr="006D5FB6" w:rsidRDefault="00E976F1" w:rsidP="006D5FB6">
            <w:pPr>
              <w:autoSpaceDE w:val="0"/>
              <w:autoSpaceDN w:val="0"/>
              <w:adjustRightInd w:val="0"/>
              <w:spacing w:after="0" w:line="240" w:lineRule="auto"/>
              <w:rPr>
                <w:rFonts w:ascii="Galliard-Roman" w:eastAsiaTheme="minorHAnsi" w:hAnsi="Galliard-Roman" w:cs="Galliard-Roman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6F1" w:rsidRPr="0059707C" w:rsidRDefault="00E976F1" w:rsidP="00E2194D">
            <w:pPr>
              <w:spacing w:after="0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898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IV day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i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6E31" w:rsidRDefault="00616E31" w:rsidP="00616E3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203EE">
              <w:rPr>
                <w:rFonts w:ascii="Sylfaen" w:hAnsi="Sylfaen"/>
                <w:sz w:val="20"/>
                <w:szCs w:val="20"/>
              </w:rPr>
              <w:t xml:space="preserve">Injuries of oral mucosa in case of exogenous intoxication, avitaminosis, diseases of  gastrointestinal tract and endocrine system. </w:t>
            </w:r>
            <w:r w:rsidRPr="001203EE">
              <w:rPr>
                <w:rFonts w:ascii="Sylfaen" w:hAnsi="Sylfaen" w:cs="Sylfaen"/>
                <w:sz w:val="20"/>
                <w:szCs w:val="20"/>
              </w:rPr>
              <w:t>Clinical picture, diagnostics, differential diagnostics and treatment</w:t>
            </w:r>
          </w:p>
          <w:p w:rsidR="00616E31" w:rsidRDefault="00616E31" w:rsidP="00616E3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616E31" w:rsidRPr="001203EE" w:rsidRDefault="00616E31" w:rsidP="00616E31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theme="majorBidi"/>
                <w:b/>
                <w:lang w:val="en-US"/>
              </w:rPr>
            </w:pPr>
            <w:r w:rsidRPr="001203EE">
              <w:rPr>
                <w:rFonts w:ascii="Sylfaen" w:hAnsi="Sylfaen" w:cs="Sylfaen"/>
                <w:bCs/>
                <w:lang w:val="en-US"/>
              </w:rPr>
              <w:t>Rajendran and sivapathasundharam,</w:t>
            </w:r>
            <w:r w:rsidRPr="001203EE">
              <w:rPr>
                <w:rFonts w:ascii="Sylfaen" w:hAnsi="Sylfaen" w:cstheme="majorBidi"/>
                <w:bCs/>
                <w:lang w:val="en-US"/>
              </w:rPr>
              <w:t>Shafer’s Textbook of Oral Pathology ., 7 Edition, 2012.</w:t>
            </w:r>
            <w:r w:rsidRPr="001203EE">
              <w:rPr>
                <w:rFonts w:ascii="Sylfaen" w:hAnsi="Sylfaen" w:cstheme="majorBidi"/>
                <w:b/>
                <w:lang w:val="en-US"/>
              </w:rPr>
              <w:t>Pp</w:t>
            </w:r>
            <w:r>
              <w:rPr>
                <w:rFonts w:ascii="Sylfaen" w:hAnsi="Sylfaen" w:cstheme="majorBidi"/>
                <w:b/>
                <w:lang w:val="en-US"/>
              </w:rPr>
              <w:t>.</w:t>
            </w:r>
            <w:r w:rsidRPr="001203EE">
              <w:rPr>
                <w:rFonts w:ascii="Sylfaen" w:hAnsi="Sylfaen" w:cstheme="majorBidi"/>
                <w:b/>
                <w:lang w:val="en-US"/>
              </w:rPr>
              <w:t xml:space="preserve"> 615-658</w:t>
            </w:r>
          </w:p>
          <w:p w:rsidR="00616E31" w:rsidRDefault="00616E31" w:rsidP="00616E3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1203EE">
              <w:rPr>
                <w:rFonts w:ascii="Sylfaen" w:hAnsi="Sylfaen" w:cstheme="majorBidi"/>
                <w:bCs/>
                <w:sz w:val="20"/>
                <w:szCs w:val="20"/>
              </w:rPr>
              <w:t>2.Michael Glick, William M. Feagans Chair, Burket’s ORAL MEDICINE 12th edition, 2015.</w:t>
            </w:r>
            <w:r w:rsidRPr="001203EE">
              <w:rPr>
                <w:rFonts w:ascii="Sylfaen" w:hAnsi="Sylfaen" w:cstheme="majorBidi"/>
                <w:b/>
                <w:bCs/>
                <w:sz w:val="20"/>
                <w:szCs w:val="20"/>
              </w:rPr>
              <w:t xml:space="preserve"> pp.563-609, pp.389-410</w:t>
            </w:r>
          </w:p>
          <w:p w:rsidR="00E976F1" w:rsidRPr="0059707C" w:rsidRDefault="00E976F1" w:rsidP="00616E31">
            <w:pPr>
              <w:pStyle w:val="HTML"/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Pr="0059707C" w:rsidRDefault="00823F8D" w:rsidP="00E2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823F8D" w:rsidRPr="0059707C" w:rsidTr="00E151EB">
        <w:trPr>
          <w:trHeight w:val="2826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  <w:r w:rsidRPr="0059707C">
              <w:rPr>
                <w:rFonts w:ascii="Sylfaen" w:hAnsi="Sylfaen"/>
                <w:i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Default="00C84231" w:rsidP="00616E3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stphen- </w:t>
            </w:r>
            <w:r w:rsidR="00616E31">
              <w:rPr>
                <w:rFonts w:ascii="Sylfaen" w:hAnsi="Sylfaen"/>
                <w:i/>
              </w:rPr>
              <w:t>jonsons syndrome</w:t>
            </w:r>
          </w:p>
          <w:p w:rsidR="00616E31" w:rsidRDefault="00616E31" w:rsidP="00616E3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lyali syndrome</w:t>
            </w:r>
          </w:p>
          <w:p w:rsidR="00616E31" w:rsidRPr="0059707C" w:rsidRDefault="00616E31" w:rsidP="00616E3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medicine allergy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Pr="0059707C" w:rsidRDefault="00823F8D" w:rsidP="00E2194D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  <w:sz w:val="22"/>
                <w:szCs w:val="22"/>
                <w:lang w:val="en-US"/>
              </w:rPr>
            </w:pPr>
          </w:p>
          <w:p w:rsidR="00823F8D" w:rsidRPr="0059707C" w:rsidRDefault="00823F8D" w:rsidP="00E2194D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</w:tr>
      <w:tr w:rsidR="00823F8D" w:rsidRPr="0059707C" w:rsidTr="00E151EB">
        <w:trPr>
          <w:trHeight w:val="98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V day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59707C">
              <w:rPr>
                <w:rFonts w:ascii="Sylfaen" w:hAnsi="Sylfaen"/>
                <w:i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</w:pPr>
          </w:p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 w:cs="Sylfaen"/>
              </w:rPr>
            </w:pPr>
            <w:r w:rsidRPr="001203EE">
              <w:rPr>
                <w:rFonts w:ascii="Sylfaen" w:hAnsi="Sylfaen" w:cs="Sylfaen"/>
              </w:rPr>
              <w:t>Diseases of oral mucosa caused by deficiency of vitamins A, B1, B2, PP, C, B12, B6, E. Diabetes mellitus, Itsenko-Cushing disease, Addison disease, myxedema</w:t>
            </w:r>
          </w:p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 w:cs="Sylfaen"/>
              </w:rPr>
            </w:pPr>
          </w:p>
          <w:p w:rsidR="00616E31" w:rsidRPr="001203EE" w:rsidRDefault="00616E31" w:rsidP="00616E31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1203EE">
              <w:rPr>
                <w:rFonts w:ascii="Sylfaen" w:hAnsi="Sylfaen" w:cstheme="majorBidi"/>
                <w:bCs/>
                <w:lang w:val="en-US"/>
              </w:rPr>
              <w:t>Rajendran and sivapathasundharam</w:t>
            </w:r>
            <w:r w:rsidRPr="001203EE">
              <w:rPr>
                <w:rFonts w:ascii="Sylfaen" w:hAnsi="Sylfaen" w:cs="Sylfaen"/>
                <w:bCs/>
                <w:lang w:val="en-US"/>
              </w:rPr>
              <w:t>Shafer’s Textbook of Oral Pathology 7 Edition, 2012.</w:t>
            </w:r>
            <w:r w:rsidRPr="001203EE">
              <w:rPr>
                <w:rFonts w:ascii="Sylfaen" w:hAnsi="Sylfaen" w:cs="Sylfaen"/>
                <w:b/>
                <w:bCs/>
                <w:lang w:val="en-US"/>
              </w:rPr>
              <w:t>Pp</w:t>
            </w:r>
            <w:r>
              <w:rPr>
                <w:rFonts w:ascii="Sylfaen" w:hAnsi="Sylfaen" w:cs="Sylfaen"/>
                <w:b/>
                <w:bCs/>
                <w:lang w:val="en-US"/>
              </w:rPr>
              <w:t>.</w:t>
            </w:r>
            <w:r w:rsidRPr="001203EE">
              <w:rPr>
                <w:rFonts w:ascii="Sylfaen" w:hAnsi="Sylfaen" w:cs="Sylfaen"/>
                <w:b/>
                <w:bCs/>
                <w:lang w:val="en-US"/>
              </w:rPr>
              <w:t xml:space="preserve"> 615-658</w:t>
            </w:r>
          </w:p>
          <w:p w:rsidR="00616E31" w:rsidRPr="001203EE" w:rsidRDefault="00616E31" w:rsidP="00616E31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/>
                <w:b/>
                <w:bCs/>
              </w:rPr>
            </w:pPr>
            <w:r w:rsidRPr="001203EE">
              <w:rPr>
                <w:rFonts w:ascii="Sylfaen" w:hAnsi="Sylfaen" w:cs="Sylfaen"/>
                <w:bCs/>
                <w:lang w:val="en-US"/>
              </w:rPr>
              <w:t>Michael Glick, William M. Feagans Chair, Burket’s ORAL MEDICINE 12th edition, 2015</w:t>
            </w:r>
            <w:r w:rsidRPr="001203EE">
              <w:rPr>
                <w:rFonts w:ascii="Sylfaen" w:hAnsi="Sylfaen" w:cs="Sylfaen"/>
                <w:b/>
                <w:bCs/>
              </w:rPr>
              <w:t xml:space="preserve"> pp.563-609, pp.389-410</w:t>
            </w:r>
          </w:p>
          <w:p w:rsidR="00616E31" w:rsidRP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GB" w:eastAsia="en-GB"/>
              </w:rPr>
            </w:pPr>
          </w:p>
          <w:p w:rsid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</w:pPr>
          </w:p>
          <w:p w:rsid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</w:pPr>
          </w:p>
          <w:p w:rsid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</w:pPr>
          </w:p>
          <w:p w:rsidR="00823F8D" w:rsidRPr="0059707C" w:rsidRDefault="00823F8D" w:rsidP="00616E31">
            <w:pPr>
              <w:spacing w:after="0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1384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  <w:r w:rsidRPr="0059707C">
              <w:rPr>
                <w:rFonts w:ascii="Sylfaen" w:hAnsi="Sylfaen"/>
                <w:i/>
              </w:rPr>
              <w:t>2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6E31" w:rsidRDefault="00616E31" w:rsidP="00616E3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203EE">
              <w:rPr>
                <w:rFonts w:ascii="Sylfaen" w:hAnsi="Sylfaen"/>
                <w:sz w:val="20"/>
                <w:szCs w:val="20"/>
              </w:rPr>
              <w:t xml:space="preserve">avitaminosis, diseases of  gastrointestinal tract and endocrine system. </w:t>
            </w:r>
            <w:r w:rsidRPr="001203EE">
              <w:rPr>
                <w:rFonts w:ascii="Sylfaen" w:hAnsi="Sylfaen" w:cs="Sylfaen"/>
                <w:sz w:val="20"/>
                <w:szCs w:val="20"/>
              </w:rPr>
              <w:t>Clinical picture, diagnostics, differential diagnostics and treatment</w:t>
            </w:r>
          </w:p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/>
                <w:i/>
              </w:rPr>
            </w:pPr>
          </w:p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/>
                <w:i/>
              </w:rPr>
            </w:pPr>
          </w:p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/>
                <w:i/>
              </w:rPr>
            </w:pPr>
          </w:p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/>
                <w:i/>
              </w:rPr>
            </w:pPr>
          </w:p>
          <w:p w:rsidR="00823F8D" w:rsidRPr="00616E31" w:rsidRDefault="00823F8D" w:rsidP="00616E31">
            <w:pPr>
              <w:pStyle w:val="HTML"/>
              <w:spacing w:line="276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114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VI day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 xml:space="preserve">Lecture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i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</w:pPr>
            <w:r w:rsidRPr="001203EE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  <w:t xml:space="preserve">Injuries of oral mucosa in case of diseases of </w:t>
            </w:r>
            <w:r w:rsidRPr="001203EE">
              <w:rPr>
                <w:rFonts w:ascii="Sylfaen" w:hAnsi="Sylfaen"/>
                <w:b/>
                <w:bCs/>
                <w:sz w:val="20"/>
                <w:szCs w:val="20"/>
              </w:rPr>
              <w:t xml:space="preserve">cardio-vascular and nervous systems. </w:t>
            </w:r>
            <w:r w:rsidRPr="001203EE"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  <w:t xml:space="preserve">Clinical picture, diagnostics, differential diagnostics, treatment. </w:t>
            </w:r>
          </w:p>
          <w:p w:rsid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</w:pPr>
          </w:p>
          <w:p w:rsidR="00616E31" w:rsidRPr="001203EE" w:rsidRDefault="00616E31" w:rsidP="000331E4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/>
                <w:bCs/>
                <w:lang w:val="en-US"/>
              </w:rPr>
            </w:pPr>
            <w:r w:rsidRPr="001203EE">
              <w:rPr>
                <w:rFonts w:ascii="Sylfaen" w:hAnsi="Sylfaen" w:cs="Sylfaen"/>
                <w:bCs/>
                <w:lang w:val="en-US"/>
              </w:rPr>
              <w:t>Michael Glick, William M. Feagans Chair, Burket’s ORAL MEDICINE 12th edition, 2015.</w:t>
            </w:r>
            <w:r w:rsidRPr="001203EE">
              <w:rPr>
                <w:rFonts w:ascii="Sylfaen" w:hAnsi="Sylfaen" w:cs="Sylfaen"/>
                <w:b/>
                <w:bCs/>
                <w:lang w:val="en-US"/>
              </w:rPr>
              <w:t xml:space="preserve"> pp.367-388, pp.611-651,</w:t>
            </w:r>
          </w:p>
          <w:p w:rsidR="00616E31" w:rsidRDefault="00616E31" w:rsidP="000331E4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Cs/>
                <w:lang w:val="en-US"/>
              </w:rPr>
            </w:pPr>
            <w:r w:rsidRPr="001203EE">
              <w:rPr>
                <w:rFonts w:ascii="Sylfaen" w:hAnsi="Sylfaen" w:cs="Sylfaen"/>
                <w:bCs/>
              </w:rPr>
              <w:t xml:space="preserve">Michael A. O. Lewis, </w:t>
            </w:r>
            <w:r w:rsidRPr="001203EE">
              <w:rPr>
                <w:rFonts w:ascii="Sylfaen" w:hAnsi="Sylfaen" w:cs="Sylfaen"/>
                <w:bCs/>
                <w:lang w:val="en-US"/>
              </w:rPr>
              <w:t xml:space="preserve">Richard C. K. Jordan. </w:t>
            </w:r>
            <w:r w:rsidRPr="001203EE">
              <w:rPr>
                <w:rFonts w:ascii="Sylfaen" w:hAnsi="Sylfaen" w:cs="Sylfaen"/>
                <w:bCs/>
              </w:rPr>
              <w:t xml:space="preserve">Oral Medicine </w:t>
            </w:r>
            <w:r w:rsidRPr="001203EE">
              <w:rPr>
                <w:rFonts w:ascii="Sylfaen" w:hAnsi="Sylfaen" w:cs="Sylfaen"/>
                <w:bCs/>
                <w:lang w:val="en-US"/>
              </w:rPr>
              <w:t>Second Edition,2012.</w:t>
            </w:r>
          </w:p>
          <w:p w:rsidR="00616E31" w:rsidRPr="001203EE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eastAsia="en-GB"/>
              </w:rPr>
            </w:pPr>
            <w:r w:rsidRPr="001203EE">
              <w:rPr>
                <w:rFonts w:ascii="Sylfaen" w:hAnsi="Sylfaen" w:cs="Sylfaen"/>
                <w:b/>
                <w:bCs/>
              </w:rPr>
              <w:t xml:space="preserve"> pp. 184-193</w:t>
            </w: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Pr="0059707C" w:rsidRDefault="00823F8D" w:rsidP="00E2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823F8D" w:rsidRPr="0059707C" w:rsidTr="00E151EB">
        <w:trPr>
          <w:trHeight w:val="1722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E151EB" w:rsidP="00E2194D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 2</w:t>
            </w:r>
            <w:r w:rsidR="00823F8D" w:rsidRPr="0059707C">
              <w:rPr>
                <w:rFonts w:ascii="Sylfaen" w:hAnsi="Sylfaen"/>
                <w:i/>
              </w:rPr>
              <w:t>hr.</w:t>
            </w: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6E31" w:rsidRDefault="00616E31" w:rsidP="00616E31">
            <w:pPr>
              <w:pStyle w:val="HTML"/>
              <w:spacing w:line="276" w:lineRule="auto"/>
              <w:jc w:val="both"/>
              <w:rPr>
                <w:rFonts w:ascii="Sylfaen" w:hAnsi="Sylfaen" w:cs="Sylfaen"/>
              </w:rPr>
            </w:pPr>
            <w:r w:rsidRPr="001203EE">
              <w:rPr>
                <w:rFonts w:ascii="Sylfaen" w:hAnsi="Sylfaen" w:cs="Sylfaen"/>
              </w:rPr>
              <w:t>deficiency of vitamins A, B1, B2, PP, C, B12, B6, E. Diabetes mellitus, Itsenko-Cushing disease, Addison disease, myxedema</w:t>
            </w:r>
          </w:p>
          <w:p w:rsidR="00616E31" w:rsidRP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en-GB" w:eastAsia="en-GB"/>
              </w:rPr>
            </w:pPr>
          </w:p>
          <w:p w:rsidR="00616E31" w:rsidRP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val="en-GB" w:eastAsia="en-GB"/>
              </w:rPr>
            </w:pPr>
          </w:p>
          <w:p w:rsidR="00616E31" w:rsidRDefault="00616E31" w:rsidP="00616E31">
            <w:pPr>
              <w:spacing w:after="0"/>
              <w:jc w:val="both"/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</w:pPr>
          </w:p>
          <w:p w:rsidR="00823F8D" w:rsidRPr="0059707C" w:rsidRDefault="00823F8D" w:rsidP="00616E3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3F8D" w:rsidRPr="0059707C" w:rsidRDefault="00823F8D" w:rsidP="00E2194D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  <w:sz w:val="22"/>
                <w:szCs w:val="22"/>
                <w:lang w:val="en-US"/>
              </w:rPr>
            </w:pPr>
          </w:p>
          <w:p w:rsidR="00823F8D" w:rsidRPr="0059707C" w:rsidRDefault="00823F8D" w:rsidP="00E2194D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  <w:sz w:val="22"/>
                <w:szCs w:val="22"/>
                <w:lang w:val="en-US"/>
              </w:rPr>
            </w:pPr>
          </w:p>
        </w:tc>
      </w:tr>
      <w:tr w:rsidR="00823F8D" w:rsidRPr="0059707C" w:rsidTr="00E151EB">
        <w:trPr>
          <w:trHeight w:val="117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VII day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  <w:r w:rsidRPr="0059707C">
              <w:rPr>
                <w:rFonts w:ascii="Sylfaen" w:hAnsi="Sylfaen"/>
                <w:i/>
              </w:rPr>
              <w:t>1 hr.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3F8D" w:rsidRDefault="00ED40DC" w:rsidP="00ED40DC">
            <w:pPr>
              <w:pStyle w:val="Pa54"/>
              <w:ind w:left="240" w:hanging="240"/>
            </w:pPr>
            <w:r>
              <w:rPr>
                <w:sz w:val="22"/>
                <w:szCs w:val="22"/>
              </w:rPr>
              <w:t>Ulcerative Condition o</w:t>
            </w:r>
            <w:r w:rsidR="003467F6" w:rsidRPr="003467F6">
              <w:rPr>
                <w:sz w:val="22"/>
                <w:szCs w:val="22"/>
              </w:rPr>
              <w:t xml:space="preserve">f </w:t>
            </w:r>
            <w:r w:rsidR="000E5E0F" w:rsidRPr="003467F6">
              <w:rPr>
                <w:sz w:val="22"/>
                <w:szCs w:val="22"/>
              </w:rPr>
              <w:t>mucous</w:t>
            </w:r>
            <w:r w:rsidR="003467F6">
              <w:t xml:space="preserve">membrane </w:t>
            </w:r>
          </w:p>
          <w:p w:rsidR="00ED40DC" w:rsidRDefault="00ED40DC" w:rsidP="00ED40DC">
            <w:pPr>
              <w:pStyle w:val="Default"/>
              <w:rPr>
                <w:lang w:val="en-US" w:eastAsia="en-US"/>
              </w:rPr>
            </w:pPr>
          </w:p>
          <w:p w:rsidR="00ED40DC" w:rsidRPr="00ED40DC" w:rsidRDefault="00ED40DC" w:rsidP="00ED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eGothic-BoldCondTwenty" w:eastAsiaTheme="minorHAnsi" w:hAnsi="TradeGothic-BoldCondTwenty" w:cs="TradeGothic-BoldCondTwenty"/>
                <w:color w:val="000000"/>
                <w:sz w:val="24"/>
                <w:szCs w:val="24"/>
              </w:rPr>
            </w:pPr>
          </w:p>
          <w:p w:rsidR="00ED40DC" w:rsidRPr="00ED40DC" w:rsidRDefault="00ED40DC" w:rsidP="00ED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eGothic-BoldCondTwenty" w:eastAsiaTheme="minorHAnsi" w:hAnsi="TradeGothic-BoldCondTwenty" w:cs="TradeGothic-BoldCondTwenty"/>
                <w:color w:val="000000"/>
                <w:sz w:val="24"/>
                <w:szCs w:val="24"/>
              </w:rPr>
            </w:pPr>
          </w:p>
          <w:p w:rsidR="00ED40DC" w:rsidRPr="000E5E0F" w:rsidRDefault="00ED40DC" w:rsidP="000E5E0F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1" w:lineRule="atLeast"/>
              <w:jc w:val="both"/>
              <w:rPr>
                <w:rFonts w:ascii="TradeGothic-BoldCondTwenty" w:eastAsiaTheme="minorHAnsi" w:hAnsi="TradeGothic-BoldCondTwenty"/>
                <w:sz w:val="20"/>
                <w:szCs w:val="20"/>
              </w:rPr>
            </w:pPr>
            <w:r w:rsidRPr="000E5E0F">
              <w:rPr>
                <w:rFonts w:ascii="TradeGothic-BoldCondTwenty" w:eastAsiaTheme="minorHAnsi" w:hAnsi="TradeGothic-BoldCondTwenty"/>
                <w:sz w:val="20"/>
                <w:szCs w:val="20"/>
              </w:rPr>
              <w:t xml:space="preserve">JOSEPH A. REGEZI/ORAL PATHOLOGY </w:t>
            </w:r>
            <w:r w:rsidRPr="000E5E0F">
              <w:rPr>
                <w:rFonts w:ascii="Rockwell-Light" w:eastAsiaTheme="minorHAnsi" w:hAnsi="Rockwell-Light" w:cs="Rockwell-Light"/>
                <w:sz w:val="20"/>
                <w:szCs w:val="20"/>
              </w:rPr>
              <w:t>CLINICAL PATHOLOGIC CORRELATIONS,2012</w:t>
            </w:r>
            <w:r w:rsidR="000E5495" w:rsidRPr="000E5E0F">
              <w:rPr>
                <w:rFonts w:ascii="Rockwell-Light" w:eastAsiaTheme="minorHAnsi" w:hAnsi="Rockwell-Light" w:cs="Rockwell-Light"/>
                <w:sz w:val="20"/>
                <w:szCs w:val="20"/>
              </w:rPr>
              <w:t xml:space="preserve"> pp 23-31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1564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E151EB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16E31" w:rsidRPr="001203EE" w:rsidRDefault="00616E31" w:rsidP="00616E31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203EE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Swollen and </w:t>
            </w:r>
            <w:r w:rsidRPr="001203EE">
              <w:rPr>
                <w:rFonts w:ascii="Sylfaen" w:hAnsi="Sylfaen" w:cstheme="majorBidi"/>
                <w:sz w:val="20"/>
                <w:szCs w:val="20"/>
              </w:rPr>
              <w:t xml:space="preserve">cyanotic </w:t>
            </w:r>
            <w:r w:rsidRPr="001203EE">
              <w:rPr>
                <w:rFonts w:ascii="Sylfaen" w:eastAsia="Times New Roman" w:hAnsi="Sylfaen" w:cstheme="majorBidi"/>
                <w:sz w:val="20"/>
                <w:szCs w:val="20"/>
                <w:lang w:eastAsia="en-GB"/>
              </w:rPr>
              <w:t>oral</w:t>
            </w:r>
            <w:r w:rsidRPr="001203EE">
              <w:rPr>
                <w:rFonts w:ascii="Sylfaen" w:eastAsia="Times New Roman" w:hAnsi="Sylfaen" w:cs="Sylfaen"/>
                <w:sz w:val="20"/>
                <w:szCs w:val="20"/>
                <w:lang w:eastAsia="en-GB"/>
              </w:rPr>
              <w:t xml:space="preserve"> mucosa, </w:t>
            </w:r>
            <w:r w:rsidRPr="001203EE">
              <w:rPr>
                <w:rFonts w:ascii="Sylfaen" w:hAnsi="Sylfaen" w:cs="Sylfaen"/>
                <w:sz w:val="20"/>
                <w:szCs w:val="20"/>
              </w:rPr>
              <w:t xml:space="preserve">necrotizing ulcerative injuries of oral mucosa entailing topical ulcer. </w:t>
            </w:r>
          </w:p>
          <w:p w:rsidR="00823F8D" w:rsidRPr="0059707C" w:rsidRDefault="00616E31" w:rsidP="00616E3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1203EE">
              <w:rPr>
                <w:rFonts w:ascii="Sylfaen" w:hAnsi="Sylfaen" w:cs="Sylfaen"/>
                <w:sz w:val="20"/>
                <w:szCs w:val="20"/>
              </w:rPr>
              <w:t xml:space="preserve">Glossalgia, </w:t>
            </w:r>
            <w:r w:rsidRPr="001203EE">
              <w:rPr>
                <w:rStyle w:val="apple-converted-space"/>
                <w:rFonts w:ascii="Sylfaen" w:hAnsi="Sylfaen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1203EE">
              <w:rPr>
                <w:rFonts w:ascii="Sylfaen" w:hAnsi="Sylfaen" w:cs="Sylfaen"/>
                <w:sz w:val="20"/>
                <w:szCs w:val="20"/>
              </w:rPr>
              <w:t xml:space="preserve">stomatodynia,ageusia, xerostomia.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55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VIII day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</w:rPr>
            </w:pPr>
            <w:r w:rsidRPr="0059707C">
              <w:rPr>
                <w:rFonts w:ascii="Sylfaen" w:hAnsi="Sylfaen" w:cs="Sylfaen"/>
                <w:b/>
                <w:i/>
              </w:rPr>
              <w:t>Mid-term exam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1080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IX day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59707C">
              <w:rPr>
                <w:rFonts w:ascii="Sylfaen" w:hAnsi="Sylfaen"/>
                <w:i/>
              </w:rPr>
              <w:t>1hr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3F8D" w:rsidRDefault="000E5E0F" w:rsidP="00E2194D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0E5E0F">
              <w:rPr>
                <w:rFonts w:ascii="Sylfaen" w:eastAsiaTheme="minorHAnsi" w:hAnsi="Sylfaen" w:cs="OptimaLTStd-Bold"/>
                <w:bCs/>
                <w:sz w:val="20"/>
                <w:szCs w:val="20"/>
              </w:rPr>
              <w:t>PREMALIGNANT DISORDERS</w:t>
            </w:r>
            <w:r w:rsidRPr="000E5E0F">
              <w:rPr>
                <w:rFonts w:ascii="Sylfaen" w:eastAsiaTheme="minorHAnsi" w:hAnsi="Sylfaen" w:cs="OptimaLTStd-Bold"/>
                <w:bCs/>
                <w:sz w:val="20"/>
                <w:szCs w:val="20"/>
                <w:lang w:val="ka-GE"/>
              </w:rPr>
              <w:t xml:space="preserve">, </w:t>
            </w:r>
            <w:r w:rsidRPr="000E5E0F">
              <w:rPr>
                <w:rFonts w:ascii="Sylfaen" w:hAnsi="Sylfaen" w:cs="Sylfaen"/>
                <w:bCs/>
              </w:rPr>
              <w:t>Clinical picture,ORAL MANIFESTATION  diagnostics, differential diagnostics</w:t>
            </w:r>
          </w:p>
          <w:p w:rsidR="000E5E0F" w:rsidRPr="000E5E0F" w:rsidRDefault="000E5E0F" w:rsidP="000E5E0F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0E5E0F">
              <w:rPr>
                <w:rFonts w:ascii="TradeGothic-BoldCondTwenty" w:eastAsiaTheme="minorHAnsi" w:hAnsi="TradeGothic-BoldCondTwenty"/>
                <w:sz w:val="20"/>
                <w:szCs w:val="20"/>
              </w:rPr>
              <w:t xml:space="preserve">JOSEPH A. REGEZI/ORAL PATHOLOGY </w:t>
            </w:r>
            <w:r w:rsidRPr="000E5E0F">
              <w:rPr>
                <w:rFonts w:ascii="Rockwell-Light" w:eastAsiaTheme="minorHAnsi" w:hAnsi="Rockwell-Light" w:cs="Rockwell-Light"/>
                <w:sz w:val="20"/>
                <w:szCs w:val="20"/>
              </w:rPr>
              <w:t>CLINICAL PATHOLOGIC CORRELATIONS,2012 pp</w:t>
            </w:r>
            <w:r>
              <w:rPr>
                <w:rFonts w:ascii="Sylfaen" w:eastAsiaTheme="minorHAnsi" w:hAnsi="Sylfaen" w:cs="Rockwell-Light"/>
                <w:sz w:val="20"/>
                <w:szCs w:val="20"/>
                <w:lang w:val="ka-GE"/>
              </w:rPr>
              <w:t>100-</w:t>
            </w:r>
          </w:p>
          <w:p w:rsidR="000E5E0F" w:rsidRDefault="000E5E0F" w:rsidP="00E2194D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</w:p>
          <w:p w:rsidR="000E5E0F" w:rsidRPr="000E5E0F" w:rsidRDefault="000E5E0F" w:rsidP="00E2194D">
            <w:pPr>
              <w:spacing w:after="0" w:line="240" w:lineRule="auto"/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2611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E151EB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3F8D" w:rsidRPr="00ED40DC" w:rsidRDefault="00ED40DC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D40DC">
              <w:rPr>
                <w:rFonts w:ascii="Sylfaen" w:hAnsi="Sylfaen" w:cs="Sylfaen"/>
                <w:bCs/>
              </w:rPr>
              <w:t xml:space="preserve">Clinical picture,ORAL MANIFESTATION  diagnostics, differential diagnostics of </w:t>
            </w:r>
            <w:r w:rsidRPr="00ED40DC">
              <w:rPr>
                <w:rFonts w:cs="LegacySans-Bold"/>
                <w:bCs/>
                <w:color w:val="000000"/>
                <w:sz w:val="20"/>
                <w:szCs w:val="20"/>
              </w:rPr>
              <w:t xml:space="preserve">Gonorrhea </w:t>
            </w:r>
            <w:r w:rsidRPr="00ED40DC">
              <w:rPr>
                <w:rFonts w:cs="LegacySans-Bold"/>
                <w:color w:val="000000"/>
                <w:sz w:val="20"/>
                <w:szCs w:val="20"/>
              </w:rPr>
              <w:t>,</w:t>
            </w:r>
            <w:r w:rsidRPr="00ED40DC">
              <w:rPr>
                <w:rFonts w:cs="LegacySans-Bold"/>
                <w:bCs/>
                <w:color w:val="000000"/>
                <w:sz w:val="20"/>
                <w:szCs w:val="20"/>
              </w:rPr>
              <w:t>Leprosy, Actinomycosis, Noma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1136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X  day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59707C">
              <w:rPr>
                <w:rFonts w:ascii="Sylfaen" w:hAnsi="Sylfaen"/>
                <w:i/>
              </w:rPr>
              <w:t xml:space="preserve">   1 hr.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3F8D" w:rsidRDefault="000331E4" w:rsidP="00E2194D">
            <w:pPr>
              <w:spacing w:after="0" w:line="240" w:lineRule="auto"/>
              <w:jc w:val="both"/>
              <w:rPr>
                <w:rFonts w:ascii="Frutiger-Black" w:eastAsiaTheme="minorHAnsi" w:hAnsi="Frutiger-Black" w:cs="Frutiger-Black"/>
                <w:b/>
                <w:bCs/>
                <w:sz w:val="21"/>
                <w:szCs w:val="21"/>
              </w:rPr>
            </w:pPr>
            <w:r>
              <w:rPr>
                <w:rFonts w:ascii="Frutiger-Black" w:eastAsiaTheme="minorHAnsi" w:hAnsi="Frutiger-Black" w:cs="Frutiger-Black"/>
                <w:b/>
                <w:bCs/>
                <w:sz w:val="21"/>
                <w:szCs w:val="21"/>
              </w:rPr>
              <w:t>Radiotherapy-induced mucositis</w:t>
            </w:r>
          </w:p>
          <w:p w:rsidR="000331E4" w:rsidRDefault="000331E4" w:rsidP="000331E4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left" w:pos="450"/>
                <w:tab w:val="left" w:pos="702"/>
              </w:tabs>
              <w:jc w:val="both"/>
              <w:rPr>
                <w:rFonts w:ascii="Sylfaen" w:hAnsi="Sylfaen" w:cs="Sylfaen"/>
                <w:bCs/>
                <w:lang w:val="en-US"/>
              </w:rPr>
            </w:pPr>
            <w:r w:rsidRPr="001203EE">
              <w:rPr>
                <w:rFonts w:ascii="Sylfaen" w:hAnsi="Sylfaen" w:cs="Sylfaen"/>
                <w:bCs/>
              </w:rPr>
              <w:t xml:space="preserve">Michael A. O. Lewis, </w:t>
            </w:r>
            <w:r w:rsidRPr="001203EE">
              <w:rPr>
                <w:rFonts w:ascii="Sylfaen" w:hAnsi="Sylfaen" w:cs="Sylfaen"/>
                <w:bCs/>
                <w:lang w:val="en-US"/>
              </w:rPr>
              <w:t xml:space="preserve">Richard C. K. Jordan. </w:t>
            </w:r>
            <w:r w:rsidRPr="001203EE">
              <w:rPr>
                <w:rFonts w:ascii="Sylfaen" w:hAnsi="Sylfaen" w:cs="Sylfaen"/>
                <w:bCs/>
              </w:rPr>
              <w:t xml:space="preserve">Oral Medicine </w:t>
            </w:r>
            <w:r w:rsidRPr="001203EE">
              <w:rPr>
                <w:rFonts w:ascii="Sylfaen" w:hAnsi="Sylfaen" w:cs="Sylfaen"/>
                <w:bCs/>
                <w:lang w:val="en-US"/>
              </w:rPr>
              <w:t>Second Edition,2012.</w:t>
            </w:r>
            <w:r>
              <w:rPr>
                <w:rFonts w:ascii="Sylfaen" w:hAnsi="Sylfaen" w:cs="Sylfaen"/>
                <w:bCs/>
                <w:lang w:val="en-US"/>
              </w:rPr>
              <w:t xml:space="preserve">pp 41-43 </w:t>
            </w:r>
          </w:p>
          <w:p w:rsidR="000331E4" w:rsidRPr="0059707C" w:rsidRDefault="000331E4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pStyle w:val="Default"/>
              <w:spacing w:line="276" w:lineRule="auto"/>
              <w:jc w:val="both"/>
              <w:rPr>
                <w:i/>
                <w:color w:val="auto"/>
                <w:sz w:val="22"/>
                <w:szCs w:val="22"/>
                <w:lang w:val="en-US"/>
              </w:rPr>
            </w:pPr>
          </w:p>
        </w:tc>
      </w:tr>
      <w:tr w:rsidR="00823F8D" w:rsidRPr="0059707C" w:rsidTr="00E151EB">
        <w:trPr>
          <w:trHeight w:val="1420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E151EB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3F8D" w:rsidRPr="000E5E0F" w:rsidRDefault="000E5E0F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sz w:val="20"/>
                <w:szCs w:val="20"/>
                <w:u w:val="single"/>
              </w:rPr>
            </w:pPr>
            <w:r w:rsidRPr="000E5E0F">
              <w:rPr>
                <w:rFonts w:ascii="Sylfaen" w:hAnsi="Sylfaen" w:cs="Sylfaen"/>
                <w:bCs/>
              </w:rPr>
              <w:t>Clinical picture,ORAL MANIFESTATION  diagnostics, differential diagnostics</w:t>
            </w:r>
            <w:r w:rsidRPr="000E5E0F">
              <w:rPr>
                <w:rFonts w:ascii="Sylfaen" w:eastAsiaTheme="minorHAnsi" w:hAnsi="Sylfaen" w:cs="OptimaLTStd-Bold"/>
                <w:b/>
                <w:bCs/>
                <w:sz w:val="20"/>
                <w:szCs w:val="20"/>
              </w:rPr>
              <w:t xml:space="preserve"> Oral Leukoplakia and Erythroplakia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1123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XI  day</w:t>
            </w: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59707C">
              <w:rPr>
                <w:rFonts w:ascii="Sylfaen" w:hAnsi="Sylfaen"/>
                <w:i/>
              </w:rPr>
              <w:t xml:space="preserve"> 1 hr.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3F8D" w:rsidRDefault="004B0BE2" w:rsidP="00E2194D">
            <w:pPr>
              <w:spacing w:after="0" w:line="240" w:lineRule="auto"/>
              <w:jc w:val="both"/>
              <w:rPr>
                <w:rFonts w:ascii="Courier-Bold" w:eastAsiaTheme="minorHAnsi" w:hAnsi="Courier-Bold" w:cs="Courier-Bold"/>
                <w:b/>
                <w:bCs/>
                <w:color w:val="231F20"/>
                <w:sz w:val="23"/>
                <w:szCs w:val="23"/>
              </w:rPr>
            </w:pPr>
            <w:r>
              <w:rPr>
                <w:rFonts w:ascii="Courier-Bold" w:eastAsiaTheme="minorHAnsi" w:hAnsi="Courier-Bold" w:cs="Courier-Bold"/>
                <w:b/>
                <w:bCs/>
                <w:color w:val="231F20"/>
                <w:sz w:val="23"/>
                <w:szCs w:val="23"/>
              </w:rPr>
              <w:t>Allergic and Immunologic Diseases of the Oral Cavity</w:t>
            </w:r>
          </w:p>
          <w:p w:rsidR="004B0BE2" w:rsidRPr="00CD3D56" w:rsidRDefault="004B0BE2" w:rsidP="004B0BE2">
            <w:pPr>
              <w:pStyle w:val="HTML"/>
              <w:numPr>
                <w:ilvl w:val="0"/>
                <w:numId w:val="9"/>
              </w:numPr>
              <w:spacing w:line="276" w:lineRule="auto"/>
              <w:jc w:val="both"/>
              <w:rPr>
                <w:rFonts w:ascii="Sylfaen" w:hAnsi="Sylfaen" w:cs="Courier New"/>
              </w:rPr>
            </w:pPr>
            <w:r w:rsidRPr="00E430CF">
              <w:rPr>
                <w:rFonts w:ascii="Sylfaen" w:eastAsia="Calibri" w:hAnsi="Sylfaen" w:cs="Sylfaen"/>
                <w:bCs/>
              </w:rPr>
              <w:t>KMK Masthan</w:t>
            </w:r>
            <w:r>
              <w:rPr>
                <w:rFonts w:ascii="Sylfaen" w:eastAsia="Calibri" w:hAnsi="Sylfaen" w:cs="Sylfaen"/>
                <w:bCs/>
              </w:rPr>
              <w:t>/</w:t>
            </w:r>
            <w:r w:rsidRPr="00E430CF">
              <w:rPr>
                <w:rFonts w:ascii="Sylfaen" w:hAnsi="Sylfaen" w:cs="Sylfaen"/>
                <w:bCs/>
              </w:rPr>
              <w:t xml:space="preserve">Textbook of </w:t>
            </w:r>
            <w:r w:rsidRPr="00E430CF">
              <w:rPr>
                <w:rFonts w:ascii="Sylfaen" w:eastAsia="Calibri" w:hAnsi="Sylfaen" w:cs="Sylfaen"/>
                <w:bCs/>
              </w:rPr>
              <w:t>Pediatric Oral Pathology</w:t>
            </w:r>
            <w:r>
              <w:rPr>
                <w:rFonts w:ascii="Sylfaen" w:eastAsia="Calibri" w:hAnsi="Sylfaen" w:cs="Sylfaen"/>
                <w:bCs/>
              </w:rPr>
              <w:t>,</w:t>
            </w:r>
            <w:r w:rsidRPr="00E430CF">
              <w:rPr>
                <w:rFonts w:ascii="Sylfaen" w:eastAsia="Calibri" w:hAnsi="Sylfaen" w:cs="Sylfaen"/>
                <w:bCs/>
              </w:rPr>
              <w:t xml:space="preserve"> 2011</w:t>
            </w:r>
            <w:r>
              <w:rPr>
                <w:rFonts w:ascii="Sylfaen" w:eastAsia="Calibri" w:hAnsi="Sylfaen" w:cs="Sylfaen"/>
                <w:bCs/>
              </w:rPr>
              <w:t xml:space="preserve"> PP 294-299</w:t>
            </w:r>
          </w:p>
          <w:p w:rsidR="004B0BE2" w:rsidRPr="0059707C" w:rsidRDefault="004B0BE2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1546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E151EB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37BA9" w:rsidRDefault="00A37BA9" w:rsidP="00A37BA9">
            <w:pPr>
              <w:spacing w:after="0" w:line="240" w:lineRule="auto"/>
              <w:jc w:val="both"/>
              <w:rPr>
                <w:rFonts w:ascii="Frutiger-Black" w:eastAsiaTheme="minorHAnsi" w:hAnsi="Frutiger-Black" w:cs="Frutiger-Black"/>
                <w:b/>
                <w:bCs/>
                <w:sz w:val="21"/>
                <w:szCs w:val="21"/>
              </w:rPr>
            </w:pPr>
            <w:r w:rsidRPr="000E5E0F">
              <w:rPr>
                <w:rFonts w:ascii="Sylfaen" w:hAnsi="Sylfaen" w:cs="Sylfaen"/>
                <w:bCs/>
              </w:rPr>
              <w:t>Clinical picture,ORAL MANIFESTATION  diagnostics, differential diagnostics</w:t>
            </w:r>
            <w:r>
              <w:rPr>
                <w:rFonts w:ascii="Frutiger-Black" w:eastAsiaTheme="minorHAnsi" w:hAnsi="Frutiger-Black" w:cs="Frutiger-Black"/>
                <w:b/>
                <w:bCs/>
                <w:sz w:val="21"/>
                <w:szCs w:val="21"/>
              </w:rPr>
              <w:t>Radiotherapy-induced mucositis</w:t>
            </w: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10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  <w:p w:rsidR="00823F8D" w:rsidRPr="0059707C" w:rsidRDefault="00CE42A5" w:rsidP="00E2194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XII</w:t>
            </w:r>
            <w:r w:rsidR="00823F8D" w:rsidRPr="0059707C">
              <w:rPr>
                <w:rFonts w:ascii="Sylfaen" w:hAnsi="Sylfaen"/>
                <w:b/>
                <w:i/>
              </w:rPr>
              <w:t xml:space="preserve"> day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823F8D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59707C">
              <w:rPr>
                <w:rFonts w:ascii="Sylfaen" w:hAnsi="Sylfaen"/>
                <w:i/>
              </w:rPr>
              <w:t>1hr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3F8D" w:rsidRDefault="009C6D4A" w:rsidP="009C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</w:pPr>
            <w:r>
              <w:rPr>
                <w:rFonts w:ascii="Courier-Bold" w:eastAsiaTheme="minorHAnsi" w:hAnsi="Courier-Bold" w:cs="Courier-Bold"/>
                <w:b/>
                <w:bCs/>
                <w:color w:val="231F20"/>
                <w:sz w:val="23"/>
                <w:szCs w:val="23"/>
              </w:rPr>
              <w:t>Oral Aspects of Metabolic Diseases</w:t>
            </w:r>
            <w:r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  <w:t xml:space="preserve"> Disturbances in Mineral Metabolism , Disturbances in Protein Metabolism, Disturbances in Carbohydrate Metabolism</w:t>
            </w:r>
          </w:p>
          <w:p w:rsidR="00383964" w:rsidRDefault="00383964" w:rsidP="009C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</w:pPr>
          </w:p>
          <w:p w:rsidR="00383964" w:rsidRPr="00CD3D56" w:rsidRDefault="00383964" w:rsidP="00383964">
            <w:pPr>
              <w:pStyle w:val="HTML"/>
              <w:numPr>
                <w:ilvl w:val="0"/>
                <w:numId w:val="11"/>
              </w:numPr>
              <w:spacing w:line="276" w:lineRule="auto"/>
              <w:jc w:val="both"/>
              <w:rPr>
                <w:rFonts w:ascii="Sylfaen" w:hAnsi="Sylfaen" w:cs="Courier New"/>
              </w:rPr>
            </w:pPr>
            <w:r w:rsidRPr="00E430CF">
              <w:rPr>
                <w:rFonts w:ascii="Sylfaen" w:eastAsia="Calibri" w:hAnsi="Sylfaen" w:cs="Sylfaen"/>
                <w:bCs/>
              </w:rPr>
              <w:t>KMK Masthan</w:t>
            </w:r>
            <w:r>
              <w:rPr>
                <w:rFonts w:ascii="Sylfaen" w:eastAsia="Calibri" w:hAnsi="Sylfaen" w:cs="Sylfaen"/>
                <w:bCs/>
              </w:rPr>
              <w:t>/</w:t>
            </w:r>
            <w:r w:rsidRPr="00E430CF">
              <w:rPr>
                <w:rFonts w:ascii="Sylfaen" w:hAnsi="Sylfaen" w:cs="Sylfaen"/>
                <w:bCs/>
              </w:rPr>
              <w:t xml:space="preserve">Textbook of </w:t>
            </w:r>
            <w:r w:rsidRPr="00E430CF">
              <w:rPr>
                <w:rFonts w:ascii="Sylfaen" w:eastAsia="Calibri" w:hAnsi="Sylfaen" w:cs="Sylfaen"/>
                <w:bCs/>
              </w:rPr>
              <w:t>Pediatric Oral Pathology</w:t>
            </w:r>
            <w:r>
              <w:rPr>
                <w:rFonts w:ascii="Sylfaen" w:eastAsia="Calibri" w:hAnsi="Sylfaen" w:cs="Sylfaen"/>
                <w:bCs/>
              </w:rPr>
              <w:t>,</w:t>
            </w:r>
            <w:r w:rsidRPr="00E430CF">
              <w:rPr>
                <w:rFonts w:ascii="Sylfaen" w:eastAsia="Calibri" w:hAnsi="Sylfaen" w:cs="Sylfaen"/>
                <w:bCs/>
              </w:rPr>
              <w:t xml:space="preserve"> 2011</w:t>
            </w:r>
            <w:r>
              <w:rPr>
                <w:rFonts w:ascii="Sylfaen" w:eastAsia="Calibri" w:hAnsi="Sylfaen" w:cs="Sylfaen"/>
                <w:bCs/>
              </w:rPr>
              <w:t xml:space="preserve"> PP 300-306</w:t>
            </w:r>
          </w:p>
          <w:p w:rsidR="00383964" w:rsidRPr="009C6D4A" w:rsidRDefault="00383964" w:rsidP="009C6D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823F8D" w:rsidRPr="0059707C" w:rsidTr="00E151EB">
        <w:trPr>
          <w:trHeight w:val="3018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8D" w:rsidRPr="0059707C" w:rsidRDefault="00823F8D" w:rsidP="00E2194D">
            <w:pPr>
              <w:spacing w:after="0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823F8D" w:rsidRPr="0059707C" w:rsidRDefault="00E151EB" w:rsidP="00E2194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23F8D" w:rsidRPr="0059707C" w:rsidRDefault="00E151EB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F2970" w:rsidRPr="00BF2970" w:rsidRDefault="00BF2970" w:rsidP="00BF297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</w:pPr>
            <w:r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  <w:t>Wegener’s Granulomatosis</w:t>
            </w:r>
          </w:p>
          <w:p w:rsidR="00BF2970" w:rsidRPr="00BF2970" w:rsidRDefault="00BF2970" w:rsidP="00BF297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</w:pPr>
            <w:r w:rsidRPr="00BF2970"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  <w:t>Angi</w:t>
            </w:r>
            <w:r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  <w:t xml:space="preserve">oedema (Angioneurotic Edema) </w:t>
            </w:r>
          </w:p>
          <w:p w:rsidR="00823F8D" w:rsidRPr="00BF2970" w:rsidRDefault="00BF2970" w:rsidP="00BF2970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BF2970">
              <w:rPr>
                <w:rFonts w:ascii="Helvetica" w:eastAsiaTheme="minorHAnsi" w:hAnsi="Helvetica" w:cs="Helvetica"/>
                <w:color w:val="231F20"/>
                <w:sz w:val="20"/>
                <w:szCs w:val="20"/>
              </w:rPr>
              <w:t>Drug Allergy (Drug Idiosyncrasy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23F8D" w:rsidRPr="0059707C" w:rsidRDefault="00823F8D" w:rsidP="00E2194D">
            <w:pPr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37795D" w:rsidRPr="0059707C" w:rsidTr="00E151EB">
        <w:trPr>
          <w:trHeight w:val="140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7795D" w:rsidRPr="0059707C" w:rsidRDefault="0037795D" w:rsidP="0037795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XII</w:t>
            </w:r>
            <w:r w:rsidRPr="0059707C">
              <w:rPr>
                <w:rFonts w:ascii="Sylfaen" w:hAnsi="Sylfaen"/>
                <w:b/>
                <w:i/>
              </w:rPr>
              <w:t>Iday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7795D" w:rsidRPr="0059707C" w:rsidRDefault="0037795D" w:rsidP="00AE0D4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59707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795D" w:rsidRPr="0059707C" w:rsidRDefault="0037795D" w:rsidP="00E2194D">
            <w:pPr>
              <w:spacing w:after="0" w:line="240" w:lineRule="auto"/>
              <w:jc w:val="center"/>
              <w:rPr>
                <w:rFonts w:ascii="Sylfaen" w:hAnsi="Sylfaen" w:cs="Sylfaen"/>
                <w:i/>
              </w:rPr>
            </w:pPr>
          </w:p>
          <w:p w:rsidR="0037795D" w:rsidRPr="0059707C" w:rsidRDefault="00E151EB" w:rsidP="00E2194D">
            <w:pPr>
              <w:spacing w:after="0" w:line="240" w:lineRule="auto"/>
              <w:jc w:val="center"/>
              <w:rPr>
                <w:rFonts w:ascii="Sylfaen" w:hAnsi="Sylfaen" w:cs="Sylfaen"/>
                <w:i/>
              </w:rPr>
            </w:pPr>
            <w:r>
              <w:rPr>
                <w:rFonts w:ascii="Sylfaen" w:hAnsi="Sylfaen" w:cs="Sylfaen"/>
                <w:i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795D" w:rsidRPr="0059707C" w:rsidRDefault="0037795D" w:rsidP="00E2194D">
            <w:pPr>
              <w:spacing w:after="0" w:line="240" w:lineRule="auto"/>
              <w:jc w:val="center"/>
              <w:rPr>
                <w:rFonts w:ascii="Sylfaen" w:hAnsi="Sylfaen" w:cs="Sylfaen"/>
                <w:i/>
              </w:rPr>
            </w:pPr>
          </w:p>
          <w:p w:rsidR="0037795D" w:rsidRPr="0059707C" w:rsidRDefault="0037795D" w:rsidP="00CE42A5">
            <w:pPr>
              <w:spacing w:after="0" w:line="240" w:lineRule="auto"/>
              <w:rPr>
                <w:rFonts w:ascii="Sylfaen" w:hAnsi="Sylfaen" w:cs="Sylfaen"/>
                <w:b/>
                <w:i/>
              </w:rPr>
            </w:pPr>
            <w:r>
              <w:rPr>
                <w:rFonts w:ascii="Sylfaen" w:hAnsi="Sylfaen"/>
                <w:i/>
                <w:lang w:val="ka-GE"/>
              </w:rPr>
              <w:t>Summery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7795D" w:rsidRPr="0059707C" w:rsidRDefault="0037795D" w:rsidP="00E2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</w:rPr>
            </w:pPr>
          </w:p>
        </w:tc>
      </w:tr>
      <w:tr w:rsidR="0037795D" w:rsidRPr="0059707C" w:rsidTr="00E151EB">
        <w:trPr>
          <w:trHeight w:val="2896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795D" w:rsidRPr="0059707C" w:rsidRDefault="0037795D" w:rsidP="0037795D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7795D" w:rsidRPr="0059707C" w:rsidRDefault="00E151EB" w:rsidP="00E151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7795D" w:rsidRPr="0059707C" w:rsidRDefault="00E151EB" w:rsidP="00E2194D">
            <w:pPr>
              <w:spacing w:after="0" w:line="240" w:lineRule="auto"/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7795D" w:rsidRPr="0059707C" w:rsidRDefault="0037795D" w:rsidP="00E2194D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en-US"/>
              </w:rPr>
            </w:pPr>
            <w:r>
              <w:rPr>
                <w:rFonts w:ascii="Sylfaen" w:hAnsi="Sylfaen"/>
                <w:i/>
              </w:rPr>
              <w:t>Presentation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795D" w:rsidRPr="0059707C" w:rsidRDefault="0037795D" w:rsidP="00E2194D">
            <w:pPr>
              <w:spacing w:after="0" w:line="240" w:lineRule="auto"/>
              <w:jc w:val="both"/>
              <w:rPr>
                <w:rFonts w:ascii="Sylfaen" w:hAnsi="Sylfaen"/>
                <w:bCs/>
                <w:i/>
              </w:rPr>
            </w:pPr>
          </w:p>
        </w:tc>
      </w:tr>
      <w:tr w:rsidR="00CE42A5" w:rsidRPr="0059707C" w:rsidTr="00E151EB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42A5" w:rsidRPr="0059707C" w:rsidRDefault="00E151EB" w:rsidP="00AE0D4F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XIV-XV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42A5" w:rsidRPr="0059707C" w:rsidRDefault="00CE42A5" w:rsidP="00AE0D4F">
            <w:pPr>
              <w:spacing w:after="0" w:line="240" w:lineRule="auto"/>
              <w:jc w:val="center"/>
              <w:rPr>
                <w:rFonts w:ascii="Sylfaen" w:hAnsi="Sylfaen"/>
                <w:i/>
                <w:highlight w:val="yellow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E42A5" w:rsidRPr="0059707C" w:rsidRDefault="00CE42A5" w:rsidP="00AE0D4F">
            <w:pPr>
              <w:spacing w:after="0" w:line="240" w:lineRule="auto"/>
              <w:jc w:val="center"/>
              <w:rPr>
                <w:rFonts w:ascii="Sylfaen" w:hAnsi="Sylfaen"/>
                <w:i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E42A5" w:rsidRPr="00CE42A5" w:rsidRDefault="0037795D" w:rsidP="00AE0D4F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lang w:val="en-US"/>
              </w:rPr>
            </w:pPr>
            <w:r w:rsidRPr="0059707C">
              <w:rPr>
                <w:rFonts w:ascii="Sylfaen" w:eastAsia="Times New Roman" w:hAnsi="Sylfaen"/>
                <w:b/>
                <w:bCs/>
                <w:i/>
                <w:lang w:val="en-US"/>
              </w:rPr>
              <w:t>Final Exam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E42A5" w:rsidRPr="0059707C" w:rsidRDefault="00CE42A5" w:rsidP="00AE0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  <w:tr w:rsidR="0037795D" w:rsidRPr="0059707C" w:rsidTr="00E151EB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795D" w:rsidRPr="0059707C" w:rsidRDefault="0037795D" w:rsidP="00AE0D4F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795D" w:rsidRPr="0059707C" w:rsidRDefault="0037795D" w:rsidP="00AE0D4F">
            <w:pPr>
              <w:spacing w:after="0" w:line="240" w:lineRule="auto"/>
              <w:jc w:val="center"/>
              <w:rPr>
                <w:rFonts w:ascii="Sylfaen" w:hAnsi="Sylfaen"/>
                <w:i/>
                <w:highlight w:val="yellow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795D" w:rsidRPr="0059707C" w:rsidRDefault="0037795D" w:rsidP="00AE0D4F">
            <w:pPr>
              <w:spacing w:after="0" w:line="240" w:lineRule="auto"/>
              <w:jc w:val="center"/>
              <w:rPr>
                <w:rFonts w:ascii="Sylfaen" w:hAnsi="Sylfaen"/>
                <w:i/>
                <w:highlight w:val="yello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7795D" w:rsidRPr="00CE42A5" w:rsidRDefault="0037795D" w:rsidP="00AE0D4F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lang w:val="en-US"/>
              </w:rPr>
            </w:pPr>
            <w:r w:rsidRPr="0059707C">
              <w:rPr>
                <w:rFonts w:ascii="Sylfaen" w:eastAsia="Times New Roman" w:hAnsi="Sylfaen"/>
                <w:b/>
                <w:bCs/>
                <w:lang w:val="en-US"/>
              </w:rPr>
              <w:t>Additional Exam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795D" w:rsidRPr="0059707C" w:rsidRDefault="0037795D" w:rsidP="00AE0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</w:rPr>
            </w:pPr>
          </w:p>
        </w:tc>
      </w:tr>
    </w:tbl>
    <w:p w:rsidR="00823F8D" w:rsidRPr="0059707C" w:rsidRDefault="00823F8D" w:rsidP="00823F8D">
      <w:pPr>
        <w:spacing w:after="0" w:line="240" w:lineRule="auto"/>
        <w:jc w:val="both"/>
        <w:rPr>
          <w:rFonts w:ascii="Sylfaen" w:hAnsi="Sylfaen"/>
          <w:i/>
        </w:rPr>
      </w:pPr>
    </w:p>
    <w:p w:rsidR="00823F8D" w:rsidRPr="0059707C" w:rsidRDefault="00823F8D" w:rsidP="00823F8D">
      <w:pPr>
        <w:spacing w:after="0" w:line="240" w:lineRule="auto"/>
        <w:jc w:val="both"/>
        <w:rPr>
          <w:rFonts w:ascii="Sylfaen" w:hAnsi="Sylfaen"/>
          <w:i/>
        </w:rPr>
      </w:pPr>
    </w:p>
    <w:p w:rsidR="00823F8D" w:rsidRPr="0059707C" w:rsidRDefault="00823F8D" w:rsidP="00823F8D">
      <w:pPr>
        <w:spacing w:after="0" w:line="240" w:lineRule="auto"/>
        <w:rPr>
          <w:rFonts w:ascii="Sylfaen" w:hAnsi="Sylfaen"/>
          <w:i/>
        </w:rPr>
      </w:pPr>
    </w:p>
    <w:p w:rsidR="00823F8D" w:rsidRPr="0059707C" w:rsidRDefault="00823F8D" w:rsidP="00823F8D">
      <w:pPr>
        <w:spacing w:after="0" w:line="240" w:lineRule="auto"/>
        <w:rPr>
          <w:rFonts w:ascii="Sylfaen" w:hAnsi="Sylfaen"/>
          <w:i/>
        </w:rPr>
      </w:pPr>
    </w:p>
    <w:p w:rsidR="00823F8D" w:rsidRPr="0059707C" w:rsidRDefault="00823F8D" w:rsidP="00823F8D"/>
    <w:p w:rsidR="009D3B68" w:rsidRPr="00823F8D" w:rsidRDefault="009D3B68" w:rsidP="00823F8D"/>
    <w:sectPr w:rsidR="009D3B68" w:rsidRPr="00823F8D" w:rsidSect="00C2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ans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BoldCondTwent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liard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05192"/>
    <w:multiLevelType w:val="hybridMultilevel"/>
    <w:tmpl w:val="2C589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156"/>
    <w:multiLevelType w:val="hybridMultilevel"/>
    <w:tmpl w:val="3F7E2840"/>
    <w:lvl w:ilvl="0" w:tplc="66A07502">
      <w:numFmt w:val="bullet"/>
      <w:lvlText w:val="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A53A0"/>
    <w:multiLevelType w:val="hybridMultilevel"/>
    <w:tmpl w:val="37B0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4">
    <w:nsid w:val="26704476"/>
    <w:multiLevelType w:val="hybridMultilevel"/>
    <w:tmpl w:val="1F28B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81FC9"/>
    <w:multiLevelType w:val="hybridMultilevel"/>
    <w:tmpl w:val="FCD87BDA"/>
    <w:lvl w:ilvl="0" w:tplc="66A07502">
      <w:numFmt w:val="bullet"/>
      <w:lvlText w:val="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E4D50"/>
    <w:multiLevelType w:val="hybridMultilevel"/>
    <w:tmpl w:val="B86A41FE"/>
    <w:lvl w:ilvl="0" w:tplc="3AE4C7BA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6B37D1"/>
    <w:multiLevelType w:val="hybridMultilevel"/>
    <w:tmpl w:val="1F28B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730F3"/>
    <w:multiLevelType w:val="hybridMultilevel"/>
    <w:tmpl w:val="0874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B5E61"/>
    <w:multiLevelType w:val="hybridMultilevel"/>
    <w:tmpl w:val="EB82840C"/>
    <w:lvl w:ilvl="0" w:tplc="66A07502">
      <w:numFmt w:val="bullet"/>
      <w:lvlText w:val="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6041B"/>
    <w:multiLevelType w:val="hybridMultilevel"/>
    <w:tmpl w:val="FF749CC6"/>
    <w:lvl w:ilvl="0" w:tplc="D2A6B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B3AA3"/>
    <w:multiLevelType w:val="hybridMultilevel"/>
    <w:tmpl w:val="37B0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E673E"/>
    <w:multiLevelType w:val="hybridMultilevel"/>
    <w:tmpl w:val="EC6A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71D16"/>
    <w:multiLevelType w:val="hybridMultilevel"/>
    <w:tmpl w:val="22463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81192"/>
    <w:multiLevelType w:val="hybridMultilevel"/>
    <w:tmpl w:val="F8FA5118"/>
    <w:lvl w:ilvl="0" w:tplc="0AD2740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13520"/>
    <w:multiLevelType w:val="hybridMultilevel"/>
    <w:tmpl w:val="96FCA7CE"/>
    <w:lvl w:ilvl="0" w:tplc="58D44CD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90B81"/>
    <w:multiLevelType w:val="hybridMultilevel"/>
    <w:tmpl w:val="B86A41FE"/>
    <w:lvl w:ilvl="0" w:tplc="3AE4C7BA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15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6"/>
  </w:num>
  <w:num w:numId="12">
    <w:abstractNumId w:val="10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E"/>
    <w:rsid w:val="000331E4"/>
    <w:rsid w:val="0006158B"/>
    <w:rsid w:val="00072955"/>
    <w:rsid w:val="000A7182"/>
    <w:rsid w:val="000D51FB"/>
    <w:rsid w:val="000E5495"/>
    <w:rsid w:val="000E5E0F"/>
    <w:rsid w:val="00151804"/>
    <w:rsid w:val="00190918"/>
    <w:rsid w:val="00203E0A"/>
    <w:rsid w:val="002456F6"/>
    <w:rsid w:val="0024655F"/>
    <w:rsid w:val="002601FB"/>
    <w:rsid w:val="002B3630"/>
    <w:rsid w:val="002C5271"/>
    <w:rsid w:val="002D07B8"/>
    <w:rsid w:val="002F6FA2"/>
    <w:rsid w:val="003101EE"/>
    <w:rsid w:val="003467F6"/>
    <w:rsid w:val="003618E1"/>
    <w:rsid w:val="00362BB2"/>
    <w:rsid w:val="003758A9"/>
    <w:rsid w:val="0037795D"/>
    <w:rsid w:val="00380672"/>
    <w:rsid w:val="00383964"/>
    <w:rsid w:val="003A5069"/>
    <w:rsid w:val="003A727E"/>
    <w:rsid w:val="003A7293"/>
    <w:rsid w:val="003A7691"/>
    <w:rsid w:val="003D7BD9"/>
    <w:rsid w:val="0040134E"/>
    <w:rsid w:val="004431FB"/>
    <w:rsid w:val="00462339"/>
    <w:rsid w:val="004661B4"/>
    <w:rsid w:val="004B0BE2"/>
    <w:rsid w:val="00564D47"/>
    <w:rsid w:val="005937A2"/>
    <w:rsid w:val="0059707C"/>
    <w:rsid w:val="005C0440"/>
    <w:rsid w:val="005C266C"/>
    <w:rsid w:val="005E45D5"/>
    <w:rsid w:val="006015F6"/>
    <w:rsid w:val="006058BA"/>
    <w:rsid w:val="00616E31"/>
    <w:rsid w:val="00662E64"/>
    <w:rsid w:val="006A6ACD"/>
    <w:rsid w:val="006D5FB6"/>
    <w:rsid w:val="00713691"/>
    <w:rsid w:val="00741B39"/>
    <w:rsid w:val="00756981"/>
    <w:rsid w:val="007656FD"/>
    <w:rsid w:val="00770FC1"/>
    <w:rsid w:val="007B03BB"/>
    <w:rsid w:val="00801D62"/>
    <w:rsid w:val="00804F7D"/>
    <w:rsid w:val="00823F8D"/>
    <w:rsid w:val="0086616D"/>
    <w:rsid w:val="00894243"/>
    <w:rsid w:val="008D4135"/>
    <w:rsid w:val="009414C9"/>
    <w:rsid w:val="00992747"/>
    <w:rsid w:val="009A4F63"/>
    <w:rsid w:val="009C6D4A"/>
    <w:rsid w:val="009D3B68"/>
    <w:rsid w:val="00A04B3E"/>
    <w:rsid w:val="00A37BA9"/>
    <w:rsid w:val="00A54170"/>
    <w:rsid w:val="00AF540A"/>
    <w:rsid w:val="00B30071"/>
    <w:rsid w:val="00B31394"/>
    <w:rsid w:val="00B34ECB"/>
    <w:rsid w:val="00B643AB"/>
    <w:rsid w:val="00B653AE"/>
    <w:rsid w:val="00B857DA"/>
    <w:rsid w:val="00BA07F2"/>
    <w:rsid w:val="00BC20BF"/>
    <w:rsid w:val="00BF2970"/>
    <w:rsid w:val="00C03817"/>
    <w:rsid w:val="00C248D8"/>
    <w:rsid w:val="00C84231"/>
    <w:rsid w:val="00C84AF9"/>
    <w:rsid w:val="00CC4517"/>
    <w:rsid w:val="00CE42A5"/>
    <w:rsid w:val="00D030D7"/>
    <w:rsid w:val="00D72B4F"/>
    <w:rsid w:val="00D7396F"/>
    <w:rsid w:val="00E11CAE"/>
    <w:rsid w:val="00E151EB"/>
    <w:rsid w:val="00E236F6"/>
    <w:rsid w:val="00E976F1"/>
    <w:rsid w:val="00EB6B7E"/>
    <w:rsid w:val="00ED40DC"/>
    <w:rsid w:val="00F13270"/>
    <w:rsid w:val="00F95C10"/>
    <w:rsid w:val="00FE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68261EB-D9A5-45AB-B080-8CA00DA9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7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D77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E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E0D7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caption"/>
    <w:basedOn w:val="a"/>
    <w:next w:val="a"/>
    <w:uiPriority w:val="99"/>
    <w:unhideWhenUsed/>
    <w:qFormat/>
    <w:rsid w:val="00FE0D77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E0D77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E0D77"/>
    <w:rPr>
      <w:rFonts w:ascii="Sylfaen" w:eastAsia="Times New Roman" w:hAnsi="Sylfae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FE0D77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customStyle="1" w:styleId="Default">
    <w:name w:val="Default"/>
    <w:rsid w:val="00FE0D77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23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823F8D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9">
    <w:name w:val="List Paragraph"/>
    <w:basedOn w:val="a"/>
    <w:uiPriority w:val="34"/>
    <w:qFormat/>
    <w:rsid w:val="009414C9"/>
    <w:pPr>
      <w:ind w:left="720"/>
      <w:contextualSpacing/>
    </w:pPr>
  </w:style>
  <w:style w:type="character" w:customStyle="1" w:styleId="apple-converted-space">
    <w:name w:val="apple-converted-space"/>
    <w:basedOn w:val="a0"/>
    <w:rsid w:val="00616E31"/>
  </w:style>
  <w:style w:type="paragraph" w:styleId="aa">
    <w:name w:val="Balloon Text"/>
    <w:basedOn w:val="a"/>
    <w:link w:val="ab"/>
    <w:uiPriority w:val="99"/>
    <w:semiHidden/>
    <w:unhideWhenUsed/>
    <w:rsid w:val="00C8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231"/>
    <w:rPr>
      <w:rFonts w:ascii="Tahoma" w:eastAsiaTheme="minorEastAsia" w:hAnsi="Tahoma" w:cs="Tahoma"/>
      <w:sz w:val="16"/>
      <w:szCs w:val="16"/>
    </w:rPr>
  </w:style>
  <w:style w:type="paragraph" w:customStyle="1" w:styleId="Pa54">
    <w:name w:val="Pa5+4"/>
    <w:basedOn w:val="Default"/>
    <w:next w:val="Default"/>
    <w:uiPriority w:val="99"/>
    <w:rsid w:val="003467F6"/>
    <w:pPr>
      <w:spacing w:line="201" w:lineRule="atLeast"/>
    </w:pPr>
    <w:rPr>
      <w:rFonts w:ascii="LegacySans-Bold" w:eastAsiaTheme="minorHAnsi" w:hAnsi="LegacySans-Bold" w:cstheme="minorBidi"/>
      <w:color w:val="auto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ED40DC"/>
    <w:pPr>
      <w:spacing w:line="201" w:lineRule="atLeast"/>
    </w:pPr>
    <w:rPr>
      <w:rFonts w:ascii="TradeGothic-BoldCondTwenty" w:eastAsiaTheme="minorHAnsi" w:hAnsi="TradeGothic-BoldCondTwenty" w:cstheme="minorBidi"/>
      <w:color w:val="auto"/>
      <w:lang w:val="en-US" w:eastAsia="en-US"/>
    </w:rPr>
  </w:style>
  <w:style w:type="character" w:customStyle="1" w:styleId="A00">
    <w:name w:val="A0"/>
    <w:uiPriority w:val="99"/>
    <w:rsid w:val="00ED40DC"/>
    <w:rPr>
      <w:rFonts w:cs="TradeGothic-BoldCondTwenty"/>
      <w:color w:val="000000"/>
      <w:sz w:val="148"/>
      <w:szCs w:val="148"/>
    </w:rPr>
  </w:style>
  <w:style w:type="character" w:customStyle="1" w:styleId="A10">
    <w:name w:val="A1"/>
    <w:uiPriority w:val="99"/>
    <w:rsid w:val="00ED40DC"/>
    <w:rPr>
      <w:rFonts w:ascii="Rockwell-Light" w:hAnsi="Rockwell-Light" w:cs="Rockwell-Light"/>
      <w:color w:val="000000"/>
      <w:sz w:val="44"/>
      <w:szCs w:val="44"/>
    </w:rPr>
  </w:style>
  <w:style w:type="character" w:customStyle="1" w:styleId="A90">
    <w:name w:val="A9"/>
    <w:uiPriority w:val="99"/>
    <w:rsid w:val="00ED40DC"/>
    <w:rPr>
      <w:rFonts w:cs="TradeGothic-BoldCondTwenty"/>
      <w:color w:val="000000"/>
      <w:sz w:val="36"/>
      <w:szCs w:val="36"/>
    </w:rPr>
  </w:style>
  <w:style w:type="character" w:customStyle="1" w:styleId="tlid-translation">
    <w:name w:val="tlid-translation"/>
    <w:basedOn w:val="a0"/>
    <w:rsid w:val="000D51FB"/>
  </w:style>
  <w:style w:type="paragraph" w:styleId="ac">
    <w:name w:val="Normal (Web)"/>
    <w:basedOn w:val="a"/>
    <w:uiPriority w:val="99"/>
    <w:semiHidden/>
    <w:unhideWhenUsed/>
    <w:rsid w:val="000D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072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2262</Words>
  <Characters>12895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iashvili</dc:creator>
  <cp:keywords/>
  <dc:description/>
  <cp:lastModifiedBy>pc</cp:lastModifiedBy>
  <cp:revision>2</cp:revision>
  <dcterms:created xsi:type="dcterms:W3CDTF">2021-03-02T03:30:00Z</dcterms:created>
  <dcterms:modified xsi:type="dcterms:W3CDTF">2021-03-02T03:30:00Z</dcterms:modified>
</cp:coreProperties>
</file>