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6F" w:rsidRDefault="005350EE" w:rsidP="005350EE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</w:rPr>
        <w:drawing>
          <wp:inline distT="0" distB="0" distL="0" distR="0">
            <wp:extent cx="2762885" cy="992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30" w:rsidRPr="005B15C8" w:rsidRDefault="00290530" w:rsidP="00290530">
      <w:pPr>
        <w:pStyle w:val="Heading3"/>
        <w:rPr>
          <w:rFonts w:ascii="Sylfaen" w:hAnsi="Sylfaen"/>
          <w:noProof/>
          <w:sz w:val="24"/>
          <w:lang w:val="ka-GE"/>
        </w:rPr>
      </w:pPr>
      <w:r w:rsidRPr="005B15C8">
        <w:rPr>
          <w:rFonts w:ascii="Sylfaen" w:hAnsi="Sylfaen"/>
          <w:noProof/>
          <w:sz w:val="24"/>
          <w:lang w:val="ru-RU"/>
        </w:rPr>
        <w:t>Тбилисский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гуманитарный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учебный</w:t>
      </w:r>
      <w:r w:rsidRPr="005B15C8">
        <w:rPr>
          <w:rFonts w:ascii="Sylfaen" w:hAnsi="Sylfaen"/>
          <w:noProof/>
          <w:sz w:val="24"/>
          <w:lang w:val="en-US"/>
        </w:rPr>
        <w:t xml:space="preserve"> </w:t>
      </w:r>
      <w:r w:rsidRPr="005B15C8">
        <w:rPr>
          <w:rFonts w:ascii="Sylfaen" w:hAnsi="Sylfaen"/>
          <w:noProof/>
          <w:sz w:val="24"/>
          <w:lang w:val="ru-RU"/>
        </w:rPr>
        <w:t>университет</w:t>
      </w:r>
    </w:p>
    <w:p w:rsidR="00290530" w:rsidRPr="005B15C8" w:rsidRDefault="00290530" w:rsidP="00290530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5B15C8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290530" w:rsidRPr="005B15C8" w:rsidRDefault="00290530" w:rsidP="00290530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290530" w:rsidRPr="00DD6627" w:rsidRDefault="00290530" w:rsidP="00290530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DD6627">
        <w:rPr>
          <w:rFonts w:ascii="Sylfaen" w:hAnsi="Sylfaen"/>
          <w:b/>
          <w:bCs/>
          <w:i/>
          <w:lang w:val="ru-RU"/>
        </w:rPr>
        <w:t>Силлабус</w:t>
      </w:r>
    </w:p>
    <w:p w:rsidR="00290530" w:rsidRPr="00DD6627" w:rsidRDefault="00290530" w:rsidP="00290530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p w:rsidR="00087D5B" w:rsidRPr="00DD6627" w:rsidRDefault="00087D5B" w:rsidP="005350EE">
      <w:pPr>
        <w:spacing w:line="240" w:lineRule="auto"/>
        <w:jc w:val="center"/>
        <w:rPr>
          <w:rFonts w:ascii="Sylfaen" w:hAnsi="Sylfaen"/>
          <w:b/>
          <w:i/>
          <w:lang w:val="ka-GE"/>
        </w:rPr>
      </w:pPr>
    </w:p>
    <w:tbl>
      <w:tblPr>
        <w:tblW w:w="10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7279"/>
      </w:tblGrid>
      <w:tr w:rsidR="00087D5B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DD6627" w:rsidRDefault="00074F2A" w:rsidP="00B3411F">
            <w:pPr>
              <w:spacing w:after="0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 xml:space="preserve">Название </w:t>
            </w:r>
            <w:r w:rsidR="00C94ACC" w:rsidRPr="00DD6627">
              <w:rPr>
                <w:rFonts w:ascii="Sylfaen" w:hAnsi="Sylfaen"/>
                <w:b/>
                <w:i/>
                <w:lang w:val="ru-RU"/>
              </w:rPr>
              <w:t>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DD6627" w:rsidRDefault="00B31E69" w:rsidP="00290530">
            <w:pPr>
              <w:jc w:val="center"/>
              <w:rPr>
                <w:rFonts w:ascii="Sylfaen" w:hAnsi="Sylfaen" w:cstheme="minorHAnsi"/>
                <w:b/>
                <w:i/>
                <w:lang w:val="ru-RU"/>
              </w:rPr>
            </w:pPr>
            <w:r w:rsidRPr="00DD6627">
              <w:rPr>
                <w:rFonts w:ascii="Sylfaen" w:hAnsi="Sylfaen" w:cs="Sylfaen"/>
                <w:b/>
                <w:i/>
                <w:lang w:val="ru-RU"/>
              </w:rPr>
              <w:t>Детская и подростковая стоматология  (практика)</w:t>
            </w:r>
          </w:p>
        </w:tc>
      </w:tr>
      <w:tr w:rsidR="00087D5B" w:rsidRPr="00DD6627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D5B" w:rsidRPr="00DD6627" w:rsidRDefault="00B3411F" w:rsidP="00B3411F">
            <w:pPr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Код 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5B" w:rsidRPr="00DD6627" w:rsidRDefault="001C2D3F" w:rsidP="006D7FC0">
            <w:pPr>
              <w:jc w:val="center"/>
              <w:rPr>
                <w:rFonts w:ascii="Sylfaen" w:hAnsi="Sylfaen" w:cstheme="minorHAnsi"/>
                <w:b/>
                <w:i/>
              </w:rPr>
            </w:pPr>
            <w:r>
              <w:rPr>
                <w:rFonts w:ascii="Sylfaen" w:hAnsi="Sylfaen" w:cs="Calibri"/>
                <w:b/>
                <w:i/>
              </w:rPr>
              <w:t>STOM043</w:t>
            </w:r>
            <w:r>
              <w:rPr>
                <w:rFonts w:ascii="Sylfaen" w:hAnsi="Sylfaen" w:cs="Calibri"/>
                <w:b/>
                <w:i/>
                <w:lang w:val="ka-GE"/>
              </w:rPr>
              <w:t>8</w:t>
            </w:r>
            <w:r w:rsidR="00290530" w:rsidRPr="00DD6627">
              <w:rPr>
                <w:rFonts w:ascii="Sylfaen" w:hAnsi="Sylfaen" w:cs="Calibri"/>
                <w:b/>
                <w:i/>
              </w:rPr>
              <w:t>DM</w:t>
            </w:r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B3411F">
            <w:pPr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Статус практики</w:t>
            </w:r>
            <w:r w:rsidRPr="00DD6627">
              <w:rPr>
                <w:rFonts w:ascii="Sylfaen" w:hAnsi="Sylfaen"/>
                <w:b/>
                <w:i/>
                <w:lang w:val="ka-GE"/>
              </w:rPr>
              <w:t xml:space="preserve">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Pr="00DD6627" w:rsidRDefault="006D7FC0" w:rsidP="00960FE0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ka-GE"/>
              </w:rPr>
              <w:t xml:space="preserve">Факультет здравоохранения, </w:t>
            </w:r>
            <w:r w:rsidRPr="00DD6627">
              <w:rPr>
                <w:rFonts w:ascii="Sylfaen" w:hAnsi="Sylfaen"/>
                <w:i/>
                <w:lang w:val="ru-RU"/>
              </w:rPr>
              <w:t>одноступенчвтая образовате</w:t>
            </w:r>
            <w:r w:rsidR="00960FE0">
              <w:rPr>
                <w:rFonts w:ascii="Sylfaen" w:hAnsi="Sylfaen"/>
                <w:i/>
                <w:lang w:val="ru-RU"/>
              </w:rPr>
              <w:t>льная программа</w:t>
            </w:r>
            <w:r w:rsidRPr="00DD6627">
              <w:rPr>
                <w:rFonts w:ascii="Sylfaen" w:hAnsi="Sylfaen"/>
                <w:i/>
                <w:lang w:val="ru-RU"/>
              </w:rPr>
              <w:t xml:space="preserve"> </w:t>
            </w:r>
            <w:r w:rsidR="00960FE0">
              <w:rPr>
                <w:rFonts w:ascii="Sylfaen" w:hAnsi="Sylfaen"/>
                <w:i/>
                <w:lang w:val="ru-RU"/>
              </w:rPr>
              <w:t>«Стоматология»</w:t>
            </w:r>
            <w:r w:rsidRPr="00DD6627">
              <w:rPr>
                <w:rFonts w:ascii="Sylfaen" w:hAnsi="Sylfaen"/>
                <w:i/>
                <w:lang w:val="ru-RU"/>
              </w:rPr>
              <w:t>, Модуль «</w:t>
            </w:r>
            <w:r w:rsidR="00B31E69" w:rsidRPr="00DD6627">
              <w:rPr>
                <w:rFonts w:ascii="Sylfaen" w:hAnsi="Sylfaen" w:cs="Sylfaen"/>
                <w:b/>
                <w:i/>
                <w:lang w:val="ru-RU"/>
              </w:rPr>
              <w:t>Детская и подростковая стоматология</w:t>
            </w:r>
            <w:r w:rsidR="00960FE0">
              <w:rPr>
                <w:rFonts w:ascii="Sylfaen" w:hAnsi="Sylfaen"/>
                <w:i/>
                <w:lang w:val="ru-RU"/>
              </w:rPr>
              <w:t>», в</w:t>
            </w:r>
            <w:r w:rsidRPr="00DD6627">
              <w:rPr>
                <w:rFonts w:ascii="Sylfaen" w:hAnsi="Sylfaen"/>
                <w:i/>
                <w:lang w:val="ru-RU"/>
              </w:rPr>
              <w:t xml:space="preserve">есенний 10-ый семестр. </w:t>
            </w:r>
          </w:p>
        </w:tc>
      </w:tr>
      <w:tr w:rsidR="006D7FC0" w:rsidRPr="00DD6627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6D7FC0">
            <w:pPr>
              <w:rPr>
                <w:rFonts w:ascii="Sylfaen" w:hAnsi="Sylfaen"/>
                <w:b/>
                <w:i/>
              </w:rPr>
            </w:pPr>
            <w:r w:rsidRPr="00DD6627">
              <w:rPr>
                <w:rFonts w:ascii="Sylfaen" w:hAnsi="Sylfaen"/>
                <w:b/>
                <w:i/>
              </w:rPr>
              <w:t>ECTS -</w:t>
            </w:r>
            <w:r w:rsidRPr="00DD6627">
              <w:rPr>
                <w:rFonts w:ascii="Sylfaen" w:hAnsi="Sylfaen"/>
                <w:b/>
                <w:i/>
                <w:lang w:val="ru-RU"/>
              </w:rPr>
              <w:t>Кредиты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noProof/>
                <w:lang w:val="ka-GE"/>
              </w:rPr>
              <w:t>4 кредита</w:t>
            </w:r>
            <w:r w:rsidRPr="00DD6627">
              <w:rPr>
                <w:rFonts w:ascii="Sylfaen" w:hAnsi="Sylfaen"/>
                <w:b/>
                <w:i/>
                <w:lang w:val="ka-GE"/>
              </w:rPr>
              <w:t>: 100 часов</w:t>
            </w:r>
            <w:r w:rsidRPr="00DD6627">
              <w:rPr>
                <w:rFonts w:ascii="Sylfaen" w:hAnsi="Sylfaen" w:cs="Sylfaen"/>
                <w:b/>
                <w:i/>
                <w:lang w:val="ka-GE"/>
              </w:rPr>
              <w:t xml:space="preserve">. </w:t>
            </w:r>
            <w:r w:rsidRPr="00DD6627">
              <w:rPr>
                <w:rFonts w:ascii="Sylfaen" w:hAnsi="Sylfaen" w:cs="Sylfaen"/>
                <w:i/>
                <w:lang w:val="ka-GE"/>
              </w:rPr>
              <w:t xml:space="preserve"> Контактные</w:t>
            </w:r>
            <w:r w:rsidR="004D6060">
              <w:rPr>
                <w:rFonts w:ascii="Sylfaen" w:hAnsi="Sylfaen"/>
                <w:i/>
                <w:lang w:val="ka-GE"/>
              </w:rPr>
              <w:t xml:space="preserve"> 60</w:t>
            </w:r>
            <w:r w:rsidRPr="00DD6627">
              <w:rPr>
                <w:rFonts w:ascii="Sylfaen" w:hAnsi="Sylfaen"/>
                <w:i/>
                <w:lang w:val="ka-GE"/>
              </w:rPr>
              <w:t xml:space="preserve"> час.:</w:t>
            </w:r>
          </w:p>
          <w:p w:rsidR="00290530" w:rsidRPr="00DD6627" w:rsidRDefault="004D6060" w:rsidP="0029053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Учебная практика -56</w:t>
            </w:r>
            <w:r w:rsidR="00290530" w:rsidRPr="00DD6627">
              <w:rPr>
                <w:rFonts w:ascii="Sylfaen" w:hAnsi="Sylfaen" w:cs="Sylfaen"/>
                <w:i/>
                <w:lang w:val="ka-GE"/>
              </w:rPr>
              <w:t xml:space="preserve"> часа;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D6627">
              <w:rPr>
                <w:rFonts w:ascii="Sylfaen" w:hAnsi="Sylfaen" w:cs="Sylfaen"/>
                <w:i/>
                <w:lang w:val="ru-RU"/>
              </w:rPr>
              <w:t xml:space="preserve">Промежуточный зачет </w:t>
            </w:r>
            <w:r w:rsidRPr="00DD6627">
              <w:rPr>
                <w:rFonts w:ascii="Sylfaen" w:hAnsi="Sylfaen"/>
                <w:i/>
                <w:lang w:val="ka-GE"/>
              </w:rPr>
              <w:t xml:space="preserve">- 2 </w:t>
            </w:r>
            <w:r w:rsidRPr="00DD6627">
              <w:rPr>
                <w:rFonts w:ascii="Sylfaen" w:hAnsi="Sylfaen"/>
                <w:i/>
                <w:lang w:val="ru-RU"/>
              </w:rPr>
              <w:t>час</w:t>
            </w:r>
            <w:r w:rsidRPr="00DD6627">
              <w:rPr>
                <w:rFonts w:ascii="Sylfaen" w:hAnsi="Sylfaen" w:cs="Sylfaen"/>
                <w:i/>
                <w:lang w:val="ka-GE"/>
              </w:rPr>
              <w:t>.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D6627">
              <w:rPr>
                <w:rFonts w:ascii="Sylfaen" w:hAnsi="Sylfaen" w:cs="Sylfaen"/>
                <w:i/>
                <w:lang w:val="ru-RU"/>
              </w:rPr>
              <w:t>Заключительный экзамен</w:t>
            </w:r>
            <w:r w:rsidRPr="00DD6627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DD6627">
              <w:rPr>
                <w:rFonts w:ascii="Sylfaen" w:hAnsi="Sylfaen"/>
                <w:i/>
                <w:lang w:val="ka-GE"/>
              </w:rPr>
              <w:t xml:space="preserve">- 2 </w:t>
            </w:r>
            <w:r w:rsidRPr="00DD6627">
              <w:rPr>
                <w:rFonts w:ascii="Sylfaen" w:hAnsi="Sylfaen"/>
                <w:i/>
                <w:lang w:val="ru-RU"/>
              </w:rPr>
              <w:t>час</w:t>
            </w:r>
            <w:r w:rsidRPr="00DD6627">
              <w:rPr>
                <w:rFonts w:ascii="Sylfaen" w:hAnsi="Sylfaen"/>
                <w:i/>
                <w:lang w:val="ka-GE"/>
              </w:rPr>
              <w:t>.</w:t>
            </w:r>
          </w:p>
          <w:p w:rsidR="006D7FC0" w:rsidRPr="00DD6627" w:rsidRDefault="00290530" w:rsidP="00290530">
            <w:pPr>
              <w:pStyle w:val="Default"/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DD6627">
              <w:rPr>
                <w:i/>
                <w:sz w:val="22"/>
                <w:szCs w:val="22"/>
              </w:rPr>
              <w:t>Самостоятельная работа</w:t>
            </w:r>
            <w:r w:rsidR="004D6060">
              <w:rPr>
                <w:i/>
                <w:sz w:val="22"/>
                <w:szCs w:val="22"/>
                <w:lang w:val="ka-GE"/>
              </w:rPr>
              <w:t xml:space="preserve"> – 40</w:t>
            </w:r>
            <w:r w:rsidRPr="00DD6627">
              <w:rPr>
                <w:i/>
                <w:sz w:val="22"/>
                <w:szCs w:val="22"/>
                <w:lang w:val="ka-GE"/>
              </w:rPr>
              <w:t xml:space="preserve"> </w:t>
            </w:r>
            <w:r w:rsidRPr="00DD6627">
              <w:rPr>
                <w:i/>
                <w:sz w:val="22"/>
                <w:szCs w:val="22"/>
              </w:rPr>
              <w:t>час</w:t>
            </w:r>
            <w:r w:rsidRPr="00DD6627">
              <w:rPr>
                <w:i/>
                <w:sz w:val="22"/>
                <w:szCs w:val="22"/>
                <w:lang w:val="ka-GE"/>
              </w:rPr>
              <w:t>.</w:t>
            </w:r>
          </w:p>
        </w:tc>
      </w:tr>
      <w:tr w:rsidR="006D7FC0" w:rsidRPr="00C833FD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074F2A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ka-GE"/>
              </w:rPr>
              <w:t xml:space="preserve">Руководитель практики/лектор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FD" w:rsidRPr="00BC71E5" w:rsidRDefault="00150D4E" w:rsidP="00C833FD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  </w:t>
            </w:r>
            <w:r w:rsidR="00235812" w:rsidRPr="00314856">
              <w:rPr>
                <w:rFonts w:ascii="Sylfaen" w:hAnsi="Sylfaen"/>
                <w:sz w:val="24"/>
                <w:szCs w:val="24"/>
                <w:lang w:val="ru-RU"/>
              </w:rPr>
              <w:t>Гвелесиани Нан</w:t>
            </w:r>
            <w:r w:rsidR="001C5B9C">
              <w:rPr>
                <w:rFonts w:ascii="Sylfaen" w:hAnsi="Sylfaen"/>
                <w:sz w:val="24"/>
                <w:szCs w:val="24"/>
                <w:lang w:val="ru-RU"/>
              </w:rPr>
              <w:t xml:space="preserve">а-асоц.профессор </w:t>
            </w:r>
            <w:r w:rsidR="00235812" w:rsidRPr="00314856">
              <w:rPr>
                <w:rFonts w:ascii="Sylfaen" w:hAnsi="Sylfaen"/>
                <w:sz w:val="24"/>
                <w:szCs w:val="24"/>
                <w:lang w:val="ru-RU"/>
              </w:rPr>
              <w:t xml:space="preserve"> ТГУ, ТЕЛ. 577271000, </w:t>
            </w:r>
            <w:r w:rsidR="00BC71E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begin"/>
            </w:r>
            <w:r w:rsidR="00BC71E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instrText xml:space="preserve"> HYPERLINK "mailto:e-mail-n.gvelesiani72@gmail.com" </w:instrText>
            </w:r>
            <w:r w:rsidR="00BC71E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separate"/>
            </w:r>
            <w:r w:rsidR="00C833FD" w:rsidRPr="008C1CE0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t>e-mail-n.gvelesiani72@gmail.com</w:t>
            </w:r>
            <w:r w:rsidR="00BC71E5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end"/>
            </w:r>
            <w:bookmarkStart w:id="0" w:name="_GoBack"/>
            <w:bookmarkEnd w:id="0"/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A7512F">
            <w:pPr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Цели практики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F2" w:rsidRPr="00DD6627" w:rsidRDefault="003321DA" w:rsidP="001E4076">
            <w:pPr>
              <w:spacing w:before="60" w:after="60" w:line="264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 </w:t>
            </w:r>
            <w:r w:rsidR="00E331F2" w:rsidRPr="00DD6627">
              <w:rPr>
                <w:rFonts w:ascii="Sylfaen" w:hAnsi="Sylfaen"/>
                <w:b/>
                <w:i/>
                <w:lang w:val="ru-RU"/>
              </w:rPr>
              <w:t>Цель дисциплины</w:t>
            </w:r>
            <w:r w:rsidR="00E331F2" w:rsidRPr="00DD6627">
              <w:rPr>
                <w:rFonts w:ascii="Sylfaen" w:hAnsi="Sylfaen"/>
                <w:i/>
                <w:lang w:val="ru-RU"/>
              </w:rPr>
              <w:t xml:space="preserve"> – </w:t>
            </w:r>
            <w:r w:rsidR="00E331F2" w:rsidRPr="00DD6627">
              <w:rPr>
                <w:rFonts w:ascii="Sylfaen" w:hAnsi="Sylfaen"/>
                <w:i/>
                <w:spacing w:val="2"/>
                <w:lang w:val="ru-RU"/>
              </w:rPr>
              <w:t xml:space="preserve">подготовка врача стоматолога, способного оказывать </w:t>
            </w:r>
            <w:r w:rsidR="00E331F2" w:rsidRPr="00DD6627">
              <w:rPr>
                <w:rFonts w:ascii="Sylfaen" w:hAnsi="Sylfaen"/>
                <w:i/>
                <w:spacing w:val="1"/>
                <w:lang w:val="ru-RU"/>
              </w:rPr>
              <w:t xml:space="preserve">пациентам амбулаторную стоматологическую помощь при </w:t>
            </w:r>
            <w:r w:rsidR="00E331F2" w:rsidRPr="00DD6627">
              <w:rPr>
                <w:rFonts w:ascii="Sylfaen" w:hAnsi="Sylfaen"/>
                <w:i/>
                <w:lang w:val="ru-RU"/>
              </w:rPr>
              <w:t>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практики.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20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Задачами</w:t>
            </w:r>
            <w:r w:rsidRPr="00DD6627">
              <w:rPr>
                <w:rFonts w:ascii="Sylfaen" w:hAnsi="Sylfaen"/>
                <w:i/>
                <w:lang w:val="ru-RU"/>
              </w:rPr>
              <w:t xml:space="preserve"> дисциплины являются: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ознакомление студентов с принципами организации и работы детской </w:t>
            </w:r>
            <w:r w:rsidRPr="00DD6627">
              <w:rPr>
                <w:rFonts w:ascii="Sylfaen" w:hAnsi="Sylfaen"/>
                <w:i/>
                <w:spacing w:val="1"/>
                <w:lang w:val="ru-RU"/>
              </w:rPr>
              <w:t xml:space="preserve">стоматологической </w:t>
            </w:r>
            <w:r w:rsidRPr="00DD6627">
              <w:rPr>
                <w:rFonts w:ascii="Sylfaen" w:hAnsi="Sylfaen"/>
                <w:i/>
                <w:lang w:val="ru-RU"/>
              </w:rPr>
              <w:t>клиники, профилактики внутрибольничных инфекций в лечебно-профилактических учреждениях, создание благоприятных условий пребывания больных и условий труда медицинского персонала;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освоение студентами методов профилактики стоматологических заболеваний у детей и плодростков, а также предупреждения осложнений в клинике стоматологии детского возраста;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освоение студентами методов диагностики при обследовании больных детей и подростков с различными стоматологическими </w:t>
            </w:r>
            <w:r w:rsidRPr="00DD6627">
              <w:rPr>
                <w:rFonts w:ascii="Sylfaen" w:hAnsi="Sylfaen"/>
                <w:i/>
                <w:lang w:val="ru-RU"/>
              </w:rPr>
              <w:lastRenderedPageBreak/>
              <w:t>заболеваниями, повреждениями, дефектами и деформациями тканей челюстно-лицевой области;</w:t>
            </w:r>
          </w:p>
          <w:p w:rsidR="00E331F2" w:rsidRPr="00DD6627" w:rsidRDefault="00E331F2" w:rsidP="00E331F2">
            <w:pPr>
              <w:shd w:val="clear" w:color="auto" w:fill="FFFFFF"/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освоение студентами методов диагностики симптоматических проявлений соматических и инфекционных заболеваний в полости рта у пациентов детского и подросткового возраста;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освоение студентами методов стоматологического терапевтического, консервативного и хирургического лечения, методов профилактики осложнений при лечении, а также реабилитации больных с заболеваниями в челюстно-лицевой области при оказании амбулаторной стоматологической помощи;</w:t>
            </w:r>
          </w:p>
          <w:p w:rsidR="00E331F2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ознакомление студентов с </w:t>
            </w:r>
            <w:r w:rsidRPr="00DD6627">
              <w:rPr>
                <w:rFonts w:ascii="Sylfaen" w:hAnsi="Sylfaen"/>
                <w:bCs/>
                <w:i/>
                <w:lang w:val="ru-RU"/>
              </w:rPr>
              <w:t>организацией работы с медикаментозными средствами и соблюдением правил их хранения</w:t>
            </w:r>
            <w:r w:rsidRPr="00DD6627">
              <w:rPr>
                <w:rFonts w:ascii="Sylfaen" w:hAnsi="Sylfaen"/>
                <w:i/>
                <w:lang w:val="ru-RU"/>
              </w:rPr>
              <w:t xml:space="preserve"> в детской </w:t>
            </w:r>
            <w:r w:rsidRPr="00DD6627">
              <w:rPr>
                <w:rFonts w:ascii="Sylfaen" w:hAnsi="Sylfaen"/>
                <w:i/>
                <w:color w:val="000000"/>
                <w:spacing w:val="1"/>
                <w:lang w:val="ru-RU"/>
              </w:rPr>
              <w:t xml:space="preserve">стоматологической </w:t>
            </w:r>
            <w:r w:rsidRPr="00DD6627">
              <w:rPr>
                <w:rFonts w:ascii="Sylfaen" w:hAnsi="Sylfaen"/>
                <w:i/>
                <w:lang w:val="ru-RU"/>
              </w:rPr>
              <w:t>клинике;</w:t>
            </w:r>
          </w:p>
          <w:p w:rsidR="00A7512F" w:rsidRPr="00DD6627" w:rsidRDefault="00E331F2" w:rsidP="00E331F2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формирование у студентов навыков </w:t>
            </w:r>
            <w:r w:rsidRPr="00DD6627">
              <w:rPr>
                <w:rFonts w:ascii="Sylfaen" w:hAnsi="Sylfaen"/>
                <w:i/>
                <w:iCs/>
                <w:lang w:val="ru-RU"/>
              </w:rPr>
              <w:t xml:space="preserve">общения и взаимодействия </w:t>
            </w:r>
            <w:r w:rsidRPr="00DD6627">
              <w:rPr>
                <w:rFonts w:ascii="Sylfaen" w:hAnsi="Sylfaen"/>
                <w:i/>
                <w:lang w:val="ru-RU"/>
              </w:rPr>
              <w:t>с коллективом, партнерами, детьми и подростками и их родственниками.</w:t>
            </w:r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074F2A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ka-GE"/>
              </w:rPr>
              <w:lastRenderedPageBreak/>
              <w:t>Предпосылки изучения учебного курса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Pr="00DD6627" w:rsidRDefault="006D7FC0" w:rsidP="00A86756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eastAsia="Calibri" w:hAnsi="Sylfaen"/>
                <w:b/>
                <w:bCs/>
                <w:i/>
                <w:lang w:val="ru-RU"/>
              </w:rPr>
              <w:t xml:space="preserve">Прохождение дисциплин  </w:t>
            </w:r>
            <w:r w:rsidRPr="00DD6627">
              <w:rPr>
                <w:rFonts w:ascii="Sylfaen" w:hAnsi="Sylfaen" w:cstheme="minorHAnsi"/>
                <w:b/>
                <w:i/>
                <w:lang w:val="ru-RU"/>
              </w:rPr>
              <w:t xml:space="preserve">Модуля </w:t>
            </w:r>
            <w:r w:rsidR="006045E9" w:rsidRPr="00DD6627">
              <w:rPr>
                <w:rFonts w:ascii="Sylfaen" w:hAnsi="Sylfaen" w:cs="Sylfaen"/>
                <w:b/>
                <w:i/>
                <w:lang w:val="ru-RU"/>
              </w:rPr>
              <w:t xml:space="preserve">Детской и подростковой стоматологии </w:t>
            </w:r>
            <w:r w:rsidR="006045E9" w:rsidRPr="00DD6627">
              <w:rPr>
                <w:rFonts w:ascii="Sylfaen" w:hAnsi="Sylfaen" w:cstheme="minorHAnsi"/>
                <w:b/>
                <w:i/>
                <w:lang w:val="ru-RU"/>
              </w:rPr>
              <w:t>(5</w:t>
            </w:r>
            <w:r w:rsidRPr="00DD6627">
              <w:rPr>
                <w:rFonts w:ascii="Sylfaen" w:hAnsi="Sylfaen" w:cstheme="minorHAnsi"/>
                <w:b/>
                <w:i/>
                <w:lang w:val="ru-RU"/>
              </w:rPr>
              <w:t>-9 семестры)</w:t>
            </w:r>
          </w:p>
        </w:tc>
      </w:tr>
      <w:tr w:rsidR="006D7FC0" w:rsidRPr="00DD6627" w:rsidTr="00A7512F">
        <w:trPr>
          <w:trHeight w:val="77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A86756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ka-GE"/>
              </w:rPr>
              <w:t xml:space="preserve">Активность/содержание, осуществляемые в процессе практики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FC0" w:rsidRPr="00DD6627" w:rsidRDefault="006D7FC0" w:rsidP="003232D1">
            <w:pPr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см</w:t>
            </w:r>
            <w:r w:rsidRPr="00DD6627">
              <w:rPr>
                <w:rFonts w:ascii="Sylfaen" w:hAnsi="Sylfaen"/>
                <w:b/>
                <w:i/>
                <w:lang w:val="ka-GE"/>
              </w:rPr>
              <w:t xml:space="preserve">. </w:t>
            </w:r>
            <w:r w:rsidRPr="00DD6627">
              <w:rPr>
                <w:rFonts w:ascii="Sylfaen" w:hAnsi="Sylfaen"/>
                <w:b/>
                <w:i/>
                <w:lang w:val="ru-RU"/>
              </w:rPr>
              <w:t xml:space="preserve">Приложение </w:t>
            </w:r>
            <w:r w:rsidRPr="00DD6627">
              <w:rPr>
                <w:rFonts w:ascii="Sylfaen" w:hAnsi="Sylfaen"/>
                <w:b/>
                <w:i/>
                <w:lang w:val="ka-GE"/>
              </w:rPr>
              <w:t>N1</w:t>
            </w:r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3E4B6C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Итоги практики (профессиональные и общие компетенции)</w:t>
            </w:r>
            <w:r w:rsidRPr="00DD6627">
              <w:rPr>
                <w:rFonts w:ascii="Sylfaen" w:hAnsi="Sylfaen"/>
                <w:b/>
                <w:i/>
                <w:lang w:val="ka-GE"/>
              </w:rPr>
              <w:t xml:space="preserve">       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FC0" w:rsidRPr="00DD6627" w:rsidRDefault="006D7FC0" w:rsidP="00C25A99">
            <w:pPr>
              <w:pStyle w:val="abzacixml"/>
              <w:rPr>
                <w:noProof/>
              </w:rPr>
            </w:pPr>
            <w:r w:rsidRPr="00DD6627">
              <w:t>Знание и понимание</w:t>
            </w:r>
          </w:p>
          <w:p w:rsidR="00C378E8" w:rsidRPr="00DD6627" w:rsidRDefault="00C378E8" w:rsidP="00C25A99">
            <w:pPr>
              <w:pStyle w:val="abzacixml"/>
            </w:pPr>
            <w:r w:rsidRPr="00DD6627">
              <w:t xml:space="preserve">В области детской терапевтической стоматологии </w:t>
            </w:r>
          </w:p>
          <w:p w:rsidR="00732240" w:rsidRPr="00DD6627" w:rsidRDefault="00487CEC" w:rsidP="00C25A99">
            <w:pPr>
              <w:pStyle w:val="abzacixml"/>
            </w:pPr>
            <w:r>
              <w:t>После прохождения данного  курса студент :</w:t>
            </w:r>
          </w:p>
          <w:p w:rsidR="00732240" w:rsidRPr="00DD6627" w:rsidRDefault="00487CEC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-</w:t>
            </w:r>
            <w:r w:rsidR="00732240" w:rsidRPr="00DD6627">
              <w:rPr>
                <w:rFonts w:ascii="Sylfaen" w:hAnsi="Sylfaen"/>
                <w:i/>
                <w:sz w:val="22"/>
                <w:szCs w:val="22"/>
              </w:rPr>
              <w:t>этиологию и патогенез, современную классификацию, клиническую картину, особенности течения и возможные осложнения заболеваний зубов, слизистой оболочки рта и пародонта у детей различных возрастно-половых групп с учетом их анатомо-физиологических особенностей;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 xml:space="preserve">- методы обследования, позволяющие поставить диагноз заболеваний зубов, слизистой оболочки рта и пародонта у детей различных возрастно-половых групп с учетом их анатомо-физиологических особенностей; 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синдромологию поражения различных органов и систем с использованием знаний, полученных на прикладных дисциплинах;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обоснование тактики ведения больного, методов лечения и профилактики, определение прогноза заболеваний зубов, слизистой оболочки рта и пародонта у детей различных возрастно-половых групп с учетом их анатомо-физиологических особенностей;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основные методики терапевтического лечения при заболеваниях зубов, слизистой оболочки рта и пародонта у детей различных возрастно-половых групп с учетом их анатомо-физиологических особенностей;</w:t>
            </w:r>
          </w:p>
          <w:p w:rsidR="00732240" w:rsidRPr="00DD6627" w:rsidRDefault="00732240" w:rsidP="00C25A99">
            <w:pPr>
              <w:pStyle w:val="abzacixml"/>
            </w:pPr>
            <w:r w:rsidRPr="00DD6627">
              <w:lastRenderedPageBreak/>
              <w:t>В области детской хирургичекой стоматологии студент знает:</w:t>
            </w:r>
          </w:p>
          <w:p w:rsidR="00732240" w:rsidRPr="00DD6627" w:rsidRDefault="00732240" w:rsidP="00C25A99">
            <w:pPr>
              <w:pStyle w:val="abzacixml"/>
            </w:pP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особенности анатомического строения мягких тканей, челюстных и лицевых костей в детском возрасте, физиологические особенности отдельных органов и систем детей разного возраста;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особенности клинического проявления основных хирургических стоматологических заболеваний и повреждений челюстно-лицевой области у детей и подростков;</w:t>
            </w:r>
          </w:p>
          <w:p w:rsidR="00C378E8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существующие методы диагностики и лечения основных стоматологических заболеваний и повреждений челюстно-лицевой области у детей, методы их профилактики и пути реабилитации ребенка в разных возрастных периодах</w:t>
            </w:r>
            <w:r w:rsidR="00487CEC">
              <w:rPr>
                <w:rFonts w:ascii="Sylfaen" w:hAnsi="Sylfaen"/>
                <w:i/>
                <w:lang w:val="ru-RU"/>
              </w:rPr>
              <w:t>.</w:t>
            </w:r>
          </w:p>
          <w:p w:rsidR="006D7FC0" w:rsidRPr="00DD6627" w:rsidRDefault="00487CEC" w:rsidP="00C25A99">
            <w:pPr>
              <w:pStyle w:val="abzacixml"/>
            </w:pPr>
            <w:r>
              <w:t>Навыки:</w:t>
            </w:r>
          </w:p>
          <w:p w:rsidR="00732240" w:rsidRPr="00DD6627" w:rsidRDefault="00732240" w:rsidP="00C25A99">
            <w:pPr>
              <w:pStyle w:val="abzacixml"/>
            </w:pPr>
            <w:r w:rsidRPr="00DD6627">
              <w:t>В области детской терапевтической стоматологии студент может:</w:t>
            </w:r>
          </w:p>
          <w:p w:rsidR="00732240" w:rsidRPr="00DD6627" w:rsidRDefault="00732240" w:rsidP="00732240">
            <w:pPr>
              <w:spacing w:before="60" w:after="60" w:line="264" w:lineRule="auto"/>
              <w:ind w:left="360" w:firstLine="34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обследование детей разных возрастных групп;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оформлять медицинскую карту первичного больного;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провести исследования кожных покровов, видимых слизистых, слизистой рта, зева;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проводить запись зубной формулы постоянных и временных зубов в соответствии с международной системой обозначения;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 xml:space="preserve"> - определить гигиенического состояние полости рта 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определить интенсивность кариеса с помощью индексов КПУ, КП зубов и поверхностей;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 xml:space="preserve">- определить состояние  тканей пародонта с помощью индексов CPI, PMA и др.; 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проводить диагностику и дифференциальную диагностику при заболеваниях зубов, слизистой оболочки рта и пародонта у детей;</w:t>
            </w:r>
          </w:p>
          <w:p w:rsidR="00732240" w:rsidRPr="00DD6627" w:rsidRDefault="00732240" w:rsidP="00732240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препарировать кариозные полости </w:t>
            </w:r>
            <w:r w:rsidRPr="00DD6627">
              <w:rPr>
                <w:rFonts w:ascii="Sylfaen" w:hAnsi="Sylfaen"/>
                <w:i/>
              </w:rPr>
              <w:t>I</w:t>
            </w:r>
            <w:r w:rsidRPr="00DD6627">
              <w:rPr>
                <w:rFonts w:ascii="Sylfaen" w:hAnsi="Sylfaen"/>
                <w:i/>
                <w:lang w:val="ru-RU"/>
              </w:rPr>
              <w:t>-</w:t>
            </w:r>
            <w:r w:rsidRPr="00DD6627">
              <w:rPr>
                <w:rFonts w:ascii="Sylfaen" w:hAnsi="Sylfaen"/>
                <w:i/>
              </w:rPr>
              <w:t>V</w:t>
            </w:r>
            <w:r w:rsidRPr="00DD6627">
              <w:rPr>
                <w:rFonts w:ascii="Sylfaen" w:hAnsi="Sylfaen"/>
                <w:i/>
                <w:lang w:val="ru-RU"/>
              </w:rPr>
              <w:t xml:space="preserve"> классов на фантомах и моделях временного, смешанного и постоянного прикусов;</w:t>
            </w:r>
          </w:p>
          <w:p w:rsidR="00732240" w:rsidRPr="00DD6627" w:rsidRDefault="00732240" w:rsidP="00732240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пломбировать кариозные полости всех классов на фантомах и моделях пломбировочными материалами различных групп временного, смешанного и постоянного прикусов;</w:t>
            </w:r>
          </w:p>
          <w:p w:rsidR="00732240" w:rsidRPr="00DD6627" w:rsidRDefault="00732240" w:rsidP="00732240">
            <w:pPr>
              <w:spacing w:before="60" w:after="6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необходимые эндодонтические мероприятия на фантомах и моделях временного, смешанного и постоянного прикусов, а так же удаленных зубах со сформированными и несформированными корнями;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удалять над- и поддесневых минерализованных зубных отложений;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назначать и использовать лекарственные препараты в возрастной дозировке;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читать обзорные рентгенограммы челюстных костей, ортопантомограммы, панорамных и внутриротовые рентгенограммы, контрастные рентгенограммы;</w:t>
            </w:r>
          </w:p>
          <w:p w:rsidR="00732240" w:rsidRPr="00DD6627" w:rsidRDefault="00732240" w:rsidP="00732240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jc w:val="left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lastRenderedPageBreak/>
              <w:t>- выявлять детей с выраженными зубочелюстными аномалиями и деформациями и направлять их к врачу ортодонту для оказания специализированной помощи и принятия их на диспансерный учет идр.</w:t>
            </w:r>
          </w:p>
          <w:p w:rsidR="00732240" w:rsidRPr="00DD6627" w:rsidRDefault="00732240" w:rsidP="00C25A99">
            <w:pPr>
              <w:pStyle w:val="abzacixml"/>
            </w:pPr>
            <w:r w:rsidRPr="00DD6627">
              <w:t>В области детской хирургичекой стоматологии студент может</w:t>
            </w:r>
          </w:p>
          <w:p w:rsidR="00732240" w:rsidRPr="00DD6627" w:rsidRDefault="00732240" w:rsidP="00C25A99">
            <w:pPr>
              <w:pStyle w:val="abzacixml"/>
            </w:pPr>
          </w:p>
          <w:p w:rsidR="00732240" w:rsidRPr="00DD6627" w:rsidRDefault="00732240" w:rsidP="00732240">
            <w:pPr>
              <w:pStyle w:val="a"/>
              <w:tabs>
                <w:tab w:val="clear" w:pos="720"/>
                <w:tab w:val="clear" w:pos="756"/>
                <w:tab w:val="left" w:pos="708"/>
              </w:tabs>
              <w:spacing w:after="120" w:line="264" w:lineRule="auto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b/>
                <w:i/>
                <w:sz w:val="22"/>
                <w:szCs w:val="22"/>
              </w:rPr>
              <w:t>Демонстрировать способность и готовность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обследование ребенка в условиях стоматологической поликлиники (внешний осмотр, пальпация регионарных лимфатических узлов, обследование височно-нижнечелюстного сустава, осмотр рта);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оформлять медицинскую документацию;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аппликационную, инфильтрационную анестезии на верхней челюсти; инфильтрационной и проводниковой анестезии на нижней челюсти;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операцию удаления временного и постоянного зуба у детей по различным показаниям;</w:t>
            </w:r>
          </w:p>
          <w:p w:rsidR="00732240" w:rsidRPr="00DD6627" w:rsidRDefault="00732240" w:rsidP="00487CEC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бимануальную пальпацию ВНЧС, клиническое исследование функции суставов (открывание рта, смещение нижней челюсти, звук</w:t>
            </w:r>
            <w:r w:rsidR="00487CEC">
              <w:rPr>
                <w:rFonts w:ascii="Sylfaen" w:hAnsi="Sylfaen"/>
                <w:i/>
                <w:lang w:val="ru-RU"/>
              </w:rPr>
              <w:t>овые симптомы нарушений и т.д.)</w:t>
            </w:r>
          </w:p>
          <w:p w:rsidR="00732240" w:rsidRPr="00DD6627" w:rsidRDefault="00732240" w:rsidP="00732240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- проводить наружный осмотр ЧЛО, туловища, конечностей, пальпацию ЧЛО, осмотр рта (состояние слизистой оболочки, альвеолярных отростков, языка, мягкого и твердого неба, положение зубов, пальпаторное исследование мягких тканей, челюстных и лицевых костей на предмет выявления признаков опухолевого роста (наличие пигментных пятен на коже, сосудистого рисунка, симптомы сдавления, наливания и др.);</w:t>
            </w:r>
          </w:p>
          <w:p w:rsidR="00732240" w:rsidRDefault="00732240" w:rsidP="00C050AC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- проводить наружный осмотр лица и шеи на предмет выявления врожденных пороков развития ЧЛО; </w:t>
            </w:r>
          </w:p>
          <w:p w:rsidR="00487CEC" w:rsidRPr="00487CEC" w:rsidRDefault="00487CEC" w:rsidP="00C050AC">
            <w:pPr>
              <w:spacing w:after="120" w:line="264" w:lineRule="auto"/>
              <w:ind w:firstLine="709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-</w:t>
            </w:r>
            <w:r w:rsidRPr="00487CEC">
              <w:rPr>
                <w:rFonts w:ascii="Sylfaen" w:hAnsi="Sylfaen"/>
                <w:i/>
                <w:lang w:val="ru-RU"/>
              </w:rPr>
              <w:t xml:space="preserve"> оценивать нервно-психическое развитие ребенка, его физическое и интеллектуальное развитие;</w:t>
            </w:r>
          </w:p>
          <w:p w:rsidR="00487CEC" w:rsidRDefault="00487CEC" w:rsidP="00487CEC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Ответственность и автономия</w:t>
            </w:r>
          </w:p>
          <w:p w:rsidR="00487CEC" w:rsidRDefault="00487CEC" w:rsidP="00487CEC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i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Sylfaen" w:eastAsia="Times New Roman" w:hAnsi="Sylfaen" w:cs="Calibri"/>
                <w:b/>
                <w:i/>
                <w:sz w:val="24"/>
                <w:szCs w:val="24"/>
                <w:lang w:val="ru-RU" w:eastAsia="ru-RU"/>
              </w:rPr>
              <w:t>После прохождения данного курса студент:</w:t>
            </w: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-общается  с любым человеком независимо от его / ее социальной, культурной или религиозной принадлежности;</w:t>
            </w: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общение с инвалидами;</w:t>
            </w: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сохраняет  конфиденциальность о  состояния пациента.,</w:t>
            </w: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 xml:space="preserve">-  защищает  морально-этические нормы  врача по отношению к пациенту, в том числе необходимое уважение  к пациенту и защиты его </w:t>
            </w:r>
            <w:r>
              <w:rPr>
                <w:rFonts w:ascii="Sylfaen" w:hAnsi="Sylfaen"/>
                <w:bCs/>
                <w:i/>
                <w:lang w:val="ru-RU"/>
              </w:rPr>
              <w:lastRenderedPageBreak/>
              <w:t>прав.,</w:t>
            </w:r>
          </w:p>
          <w:p w:rsid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  информировать семью пациента, коллег и другой персонал;</w:t>
            </w:r>
          </w:p>
          <w:p w:rsidR="00C050AC" w:rsidRPr="00487CEC" w:rsidRDefault="00487CEC" w:rsidP="00487CEC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>
              <w:rPr>
                <w:rFonts w:ascii="Sylfaen" w:hAnsi="Sylfaen"/>
                <w:bCs/>
                <w:i/>
                <w:lang w:val="ru-RU"/>
              </w:rPr>
              <w:t>-</w:t>
            </w:r>
            <w:r w:rsidR="00C050AC" w:rsidRPr="00487CEC">
              <w:rPr>
                <w:rFonts w:ascii="Sylfaen" w:hAnsi="Sylfaen"/>
                <w:i/>
                <w:lang w:val="ru-RU"/>
              </w:rPr>
              <w:t xml:space="preserve"> способен  устанавливать психологический и речевой контакт со здоровым и больным ребенком;</w:t>
            </w:r>
          </w:p>
          <w:p w:rsidR="00C050AC" w:rsidRPr="00DD6627" w:rsidRDefault="00C050AC" w:rsidP="00C050AC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  <w:r w:rsidRPr="00DD6627">
              <w:rPr>
                <w:rFonts w:ascii="Sylfaen" w:hAnsi="Sylfaen"/>
                <w:i/>
                <w:sz w:val="22"/>
                <w:szCs w:val="22"/>
              </w:rPr>
              <w:t>- устанавливать эмоционально-психологического конта</w:t>
            </w:r>
            <w:r w:rsidR="00487CEC">
              <w:rPr>
                <w:rFonts w:ascii="Sylfaen" w:hAnsi="Sylfaen"/>
                <w:i/>
                <w:sz w:val="22"/>
                <w:szCs w:val="22"/>
              </w:rPr>
              <w:t>кта с ребенком и его родителями.</w:t>
            </w:r>
          </w:p>
          <w:p w:rsidR="006D7FC0" w:rsidRPr="00DD6627" w:rsidRDefault="006D7FC0" w:rsidP="00C050AC">
            <w:pPr>
              <w:pStyle w:val="a"/>
              <w:tabs>
                <w:tab w:val="clear" w:pos="756"/>
              </w:tabs>
              <w:spacing w:before="60" w:after="60" w:line="264" w:lineRule="auto"/>
              <w:ind w:left="0" w:firstLine="709"/>
              <w:rPr>
                <w:rFonts w:ascii="Sylfaen" w:hAnsi="Sylfaen"/>
                <w:i/>
                <w:sz w:val="22"/>
                <w:szCs w:val="22"/>
              </w:rPr>
            </w:pPr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6D7FC0" w:rsidP="00E87CDF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lastRenderedPageBreak/>
              <w:t>Методы обучения и изучения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F" w:rsidRPr="00DD6627" w:rsidRDefault="00A1529F" w:rsidP="00A1529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6627">
              <w:rPr>
                <w:rFonts w:ascii="Sylfaen" w:hAnsi="Sylfaen" w:cstheme="minorHAnsi"/>
                <w:b/>
                <w:i/>
                <w:lang w:val="ru-RU"/>
              </w:rPr>
              <w:t>Метод обучающей игры</w:t>
            </w:r>
            <w:r w:rsidRPr="00DD662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6B01">
              <w:rPr>
                <w:rFonts w:ascii="Sylfaen" w:hAnsi="Sylfaen" w:cstheme="minorHAnsi"/>
                <w:i/>
                <w:lang w:val="ru-RU"/>
              </w:rPr>
              <w:t>.</w:t>
            </w:r>
            <w:r w:rsidRPr="00DD6627">
              <w:rPr>
                <w:rFonts w:ascii="Sylfaen" w:hAnsi="Sylfaen" w:cstheme="minorHAnsi"/>
                <w:i/>
                <w:lang w:val="ru-RU"/>
              </w:rPr>
              <w:t xml:space="preserve">Главное назначение метода — стимулировать познавательный процесс на основе предоставления в игре каждому из его участников роли активного преобразователя действительности. </w:t>
            </w:r>
          </w:p>
          <w:p w:rsidR="00A1529F" w:rsidRPr="00DD6627" w:rsidRDefault="00A1529F" w:rsidP="00A1529F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6627">
              <w:rPr>
                <w:rFonts w:ascii="Sylfaen" w:hAnsi="Sylfaen" w:cstheme="minorHAnsi"/>
                <w:i/>
                <w:lang w:val="ru-RU"/>
              </w:rPr>
              <w:t>Методы формирования новых знаний и умений;</w:t>
            </w:r>
          </w:p>
          <w:p w:rsidR="00A1529F" w:rsidRPr="00DD6627" w:rsidRDefault="00A1529F" w:rsidP="00A1529F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Sylfaen" w:hAnsi="Sylfaen" w:cstheme="minorHAnsi"/>
                <w:i/>
              </w:rPr>
            </w:pPr>
            <w:proofErr w:type="spellStart"/>
            <w:r w:rsidRPr="00DD6627">
              <w:rPr>
                <w:rFonts w:ascii="Sylfaen" w:hAnsi="Sylfaen" w:cstheme="minorHAnsi"/>
                <w:i/>
              </w:rPr>
              <w:t>методы</w:t>
            </w:r>
            <w:proofErr w:type="spellEnd"/>
            <w:r w:rsidRPr="00DD6627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D6627">
              <w:rPr>
                <w:rFonts w:ascii="Sylfaen" w:hAnsi="Sylfaen" w:cstheme="minorHAnsi"/>
                <w:i/>
              </w:rPr>
              <w:t>закрепления</w:t>
            </w:r>
            <w:proofErr w:type="spellEnd"/>
            <w:r w:rsidRPr="00DD6627">
              <w:rPr>
                <w:rFonts w:ascii="Sylfaen" w:hAnsi="Sylfaen" w:cstheme="minorHAnsi"/>
                <w:i/>
              </w:rPr>
              <w:t>;</w:t>
            </w:r>
          </w:p>
          <w:p w:rsidR="00A1529F" w:rsidRPr="00DD6627" w:rsidRDefault="00A1529F" w:rsidP="00A1529F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Sylfaen" w:hAnsi="Sylfaen" w:cstheme="minorHAnsi"/>
                <w:i/>
              </w:rPr>
            </w:pPr>
            <w:proofErr w:type="spellStart"/>
            <w:r w:rsidRPr="00DD6627">
              <w:rPr>
                <w:rFonts w:ascii="Sylfaen" w:hAnsi="Sylfaen" w:cstheme="minorHAnsi"/>
                <w:i/>
              </w:rPr>
              <w:t>методы</w:t>
            </w:r>
            <w:proofErr w:type="spellEnd"/>
            <w:r w:rsidRPr="00DD6627">
              <w:rPr>
                <w:rFonts w:ascii="Sylfaen" w:hAnsi="Sylfaen" w:cstheme="minorHAnsi"/>
                <w:i/>
              </w:rPr>
              <w:t xml:space="preserve"> </w:t>
            </w:r>
            <w:proofErr w:type="spellStart"/>
            <w:r w:rsidRPr="00DD6627">
              <w:rPr>
                <w:rFonts w:ascii="Sylfaen" w:hAnsi="Sylfaen" w:cstheme="minorHAnsi"/>
                <w:i/>
              </w:rPr>
              <w:t>контроля</w:t>
            </w:r>
            <w:proofErr w:type="spellEnd"/>
          </w:p>
          <w:p w:rsidR="00A1529F" w:rsidRPr="00DD6627" w:rsidRDefault="00A1529F" w:rsidP="00A1529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6627">
              <w:rPr>
                <w:rFonts w:ascii="Sylfaen" w:hAnsi="Sylfaen" w:cstheme="minorHAnsi"/>
                <w:b/>
                <w:i/>
                <w:lang w:val="ru-RU"/>
              </w:rPr>
              <w:t>Частично-поисковый (эвристический) метод</w:t>
            </w:r>
            <w:r w:rsidRPr="00DD6627">
              <w:rPr>
                <w:rFonts w:ascii="Sylfaen" w:hAnsi="Sylfaen" w:cstheme="minorHAnsi"/>
                <w:i/>
                <w:lang w:val="ru-RU"/>
              </w:rPr>
              <w:t xml:space="preserve">. Его цель — постепенное привлечение обучающихся к самостоятельному решению проблемы, выполнение отдельных шагов решения поставленной учебной проблемы, отдельных типов исследований путем самостоятельного активного поиска. При этом подключать студента к поиску можно на различных этапах занятия в зависимости от использованных приемов. Пути реализации этого метода: а. Эвристическая беседа, т. е. вопросно-ответная форма взаимодействия преподавателя со студентами. В активизации познавательной деятельности обучающихся вопросы имеют, по мнению дидактов, едва ли не первостепенное значение. Суть эвристической беседы в том, что преподаватель заранее продумывает систему вопросов, каждый из которых стимулирует студента к небольшому поиску. </w:t>
            </w:r>
          </w:p>
          <w:p w:rsidR="00A1529F" w:rsidRPr="00DD6627" w:rsidRDefault="00A1529F" w:rsidP="00A152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6627">
              <w:rPr>
                <w:rFonts w:ascii="Sylfaen" w:hAnsi="Sylfaen" w:cstheme="minorHAnsi"/>
                <w:b/>
                <w:i/>
                <w:lang w:val="ru-RU"/>
              </w:rPr>
              <w:t xml:space="preserve">Демонстрационный метод – </w:t>
            </w:r>
            <w:r w:rsidRPr="00DD6627">
              <w:rPr>
                <w:rFonts w:ascii="Sylfaen" w:hAnsi="Sylfaen" w:cstheme="minorHAnsi"/>
                <w:i/>
                <w:lang w:val="ru-RU"/>
              </w:rPr>
              <w:t>данный метод подразумевает визуальное представление информации. С точки зрения достижения результата он достаточно эффективен, в большинстве случаев намного лучше представлять студентам материал одновременно аудио и визуальным путем. Демонстрирование изученного материала может осуществляться как педагогом, так и студентом.</w:t>
            </w:r>
          </w:p>
          <w:p w:rsidR="006D7FC0" w:rsidRPr="00DD6627" w:rsidRDefault="00A1529F" w:rsidP="00A152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DD6627">
              <w:rPr>
                <w:rFonts w:ascii="Sylfaen" w:hAnsi="Sylfaen" w:cstheme="minorHAnsi"/>
                <w:b/>
                <w:i/>
                <w:lang w:val="ru-RU"/>
              </w:rPr>
              <w:t xml:space="preserve">Обучение, ориентированное на действие </w:t>
            </w:r>
            <w:r w:rsidRPr="00DD6627">
              <w:rPr>
                <w:rFonts w:ascii="Sylfaen" w:eastAsia="Sylfaen" w:hAnsi="Sylfaen" w:cstheme="minorHAnsi"/>
                <w:b/>
                <w:i/>
                <w:noProof/>
                <w:lang w:val="ru-RU"/>
              </w:rPr>
              <w:t>(</w:t>
            </w:r>
            <w:r w:rsidRPr="00DD6627">
              <w:rPr>
                <w:rFonts w:ascii="Sylfaen" w:hAnsi="Sylfaen" w:cstheme="minorHAnsi"/>
                <w:b/>
                <w:i/>
              </w:rPr>
              <w:t>action</w:t>
            </w:r>
            <w:r w:rsidRPr="00DD662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DD6627">
              <w:rPr>
                <w:rFonts w:ascii="Sylfaen" w:hAnsi="Sylfaen" w:cstheme="minorHAnsi"/>
                <w:b/>
                <w:i/>
              </w:rPr>
              <w:t>learning</w:t>
            </w:r>
            <w:r w:rsidRPr="00DD6627">
              <w:rPr>
                <w:rFonts w:ascii="Sylfaen" w:hAnsi="Sylfaen" w:cstheme="minorHAnsi"/>
                <w:b/>
                <w:i/>
                <w:lang w:val="ru-RU"/>
              </w:rPr>
              <w:t xml:space="preserve">), </w:t>
            </w:r>
            <w:r w:rsidRPr="00DD6627">
              <w:rPr>
                <w:rFonts w:ascii="Sylfaen" w:hAnsi="Sylfaen" w:cstheme="minorHAnsi"/>
                <w:i/>
                <w:lang w:val="ru-RU"/>
              </w:rPr>
              <w:t>обучение, при котором студент выполняет практические задания, затем теоретически обосновывает его выполнение, в отличие от традиционного педагогического метода.</w:t>
            </w:r>
          </w:p>
        </w:tc>
      </w:tr>
      <w:tr w:rsidR="006D7FC0" w:rsidRPr="001C5B9C" w:rsidTr="00A7512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FC0" w:rsidRPr="00DD6627" w:rsidRDefault="00290530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iCs/>
                <w:lang w:val="ka-GE" w:eastAsia="ru-RU"/>
              </w:rPr>
              <w:t>Формы, методы, критерии оценки, активности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Оценивание практики происходит в два этапа: в виде промежуточной и заключительной оценки. Промежуточная оценка практики, когда студент должен накопить максимум 60 баллов, предусматривает: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1) мозговой штурм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(вспоминание пройденного материала)- 4 балла,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что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оценивает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ся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преподавател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ем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практики, оценивание происходит дважды, каждый оценивается 2 баллами, максимум  - 4 балла.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выявляет полноценное, убедительное знание материала.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Свободно применяет специфическую терминологию. Рассуждает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lastRenderedPageBreak/>
              <w:t>логически, интерактивен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показывает слабые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схематичные знания. Материал передает непоследовательно. В меньшей степени владеет терминологией, затрудняется  с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анализом.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студент не может вспомнить материал. Пассивный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2) Оценка практических навыков -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8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,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что оценивается преподавателем практики. Оценка происходит 4 раза. Каждый оценивается 2-мя баллами Максимум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-8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студент выявляет хорошее знание теоретического материала, что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отражается на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практической работе. Точно и последовательно осуществляет обследование пациента, постановку диагноза и проведение лечения при помощи преподавателя. Хорошо владеет нужными инструментами и материалами. В процессе работы соблюдает нормы этики и устанавливает коммуникацию с пациентом и коллегами. 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не выявляет хорошее знание теоретического материала, что отражается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на его практической работе. Затрудняется с последовательным осуществлением обследования пациента и постановкой диагноза. Исходя из этого, не осуществляет полноценного лечения.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Знает нужные материалы и инструменты, но не использует их должным образом.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В процессе работы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соблюдает нормы этики и устанавливает коммуникацию с пациентом и коллегами. 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не обладает необходимыми теоретическими знаниями, вследствие чего не может выполн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ить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практиче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с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кую работу. Пассивный.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3) Дискуссия -  4 балла.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Проводится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2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раза под руководством руководителя, оценка каждого 2 балла, максимум 4 балла.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в дискуссионном материале. На вопросы дает правильные убедительные ответы.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Мыслит хорошо. Проявляет умение вести дискуссию с группой. 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обладает поверхностным знанием материала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Затрудняется с ответами на вопросы.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Не может хорошо дискутировать с группой.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не владеет теоретическим материалом, вследствие чего не может принимать участие в дискуссии.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Пассивный. 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4) Презентация - 3 балла. Проводится один раз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3 балла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Презентация подготовлена в Power point (указаны использованные литературные источники, интернет-ресурсы (указаны веб-страницы)). докладчик хорошо подготовлен. Хорошо владеет предусмотренным материалом. Максимально выявляет навык дискуссии с презентацией и аудиторией. На поставленные вопросы ответы полные, правильные и обоснованные.  Студент хорошо разбирается в проблемных вопросах.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2 балла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не использованы демонстрационные материалы.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Студент подготовлен средне. Владеет только частью предусмотренной темы.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lastRenderedPageBreak/>
              <w:t>Затрудняется в представлении аудитории подготовленного материала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подготовленный студентом материал не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совершенный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Не может вести дискуссию.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На поставленные вопросы ответы не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совершенные.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студент не подготовлен. Пассивный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.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5)  Ситуационная задача - 3 балла.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Рассмотрение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ситуационной задачи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в течение учебной практики происходит один раз.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Критерии оценки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3 балла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- студент хорошо разбирается в ситуации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Выявляет теоретические знания. Обладает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умением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хорошего анализа и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умением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делать выводы.   Соответственно, правильно ставит диагноз и самостоятельно  составляет план ле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чения.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-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хорошо разбирается в ситуации, выявляет теоретические знания, хотя не может самостоятельно прин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имать решения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. 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1 балл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студенту трудно разобраться в ситуации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,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выявляет общие теоретические знания, не может принимать правильные решения. 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0 баллов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не разбирается в ситуации или вообще не при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нимает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участие.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6) Ролевая игра - 2 балла.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В течение учебной практики проводится один раз.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Критерии оценки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- 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обладает умением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в соответствии с данной ситуацией посмотреть на вопрос с разных позиций.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Сформулировать альтернативное мнение. Самостоятельно высказывать собственную позицию. Обладает способностью защитить эту позицию;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студенту трудно выражать собственную позицию и защищать ее в данной ситуации;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у студента нет желания или он не может участвовать в ролевой игре.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7) Ведение дневника практики - 2 балла.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Оценивается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руководителем практики в последний день учебной практики. 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2 балла –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студент систематически</w:t>
            </w: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 xml:space="preserve">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>и хорошо ведет дневник практики, отмечает данные, описывает ежедневн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о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выполняемую работу. Им переданы те новшества, с которыми студент ознакомился в процессе учебы на соответствующих примерах (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>заболеваниях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). 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Студент фиксирует достигнутые результаты.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1 балл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на удовлетворительном уровне ведет дневник практики. Отмечает данные. Не полностью описывает ежедневно выполняемую работу. С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eastAsia="en-US"/>
              </w:rPr>
              <w:t xml:space="preserve">туденту трудно фиксировать достигнутые результаты.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sz w:val="22"/>
                <w:szCs w:val="22"/>
                <w:lang w:val="ka-GE" w:eastAsia="en-US"/>
              </w:rPr>
              <w:t>0 баллов</w:t>
            </w:r>
            <w:r w:rsidRPr="00DD6627"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  <w:t xml:space="preserve"> – студент вообще не может или не ведет дневник практики и у него не расписаны практические активности и результаты учебы. </w:t>
            </w:r>
          </w:p>
          <w:p w:rsidR="00290530" w:rsidRPr="00DD6627" w:rsidRDefault="00290530" w:rsidP="00290530">
            <w:pPr>
              <w:pStyle w:val="BodyText"/>
              <w:rPr>
                <w:rFonts w:ascii="Sylfaen" w:hAnsi="Sylfaen" w:cs="Sylfaen"/>
                <w:i/>
                <w:spacing w:val="-6"/>
                <w:sz w:val="22"/>
                <w:szCs w:val="22"/>
                <w:lang w:val="ka-GE" w:eastAsia="en-US"/>
              </w:rPr>
            </w:pPr>
          </w:p>
          <w:p w:rsidR="00290530" w:rsidRPr="00DD6627" w:rsidRDefault="00290530" w:rsidP="00290530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lang w:val="ka-GE"/>
              </w:rPr>
            </w:pPr>
            <w:r w:rsidRPr="00DD6627">
              <w:rPr>
                <w:rFonts w:ascii="Sylfaen" w:hAnsi="Sylfaen" w:cs="Sylfaen"/>
                <w:b/>
                <w:i/>
                <w:spacing w:val="-6"/>
                <w:lang w:val="ka-GE"/>
              </w:rPr>
              <w:t>Промежуточный  экзамен-</w:t>
            </w: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 максимальные 30 баллов </w:t>
            </w:r>
          </w:p>
          <w:p w:rsidR="00290530" w:rsidRPr="00DD6627" w:rsidRDefault="00290530" w:rsidP="00290530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b/>
                <w:i/>
                <w:lang w:val="ka-GE"/>
              </w:rPr>
            </w:pPr>
          </w:p>
          <w:p w:rsidR="00290530" w:rsidRPr="00DD6627" w:rsidRDefault="00290530" w:rsidP="00290530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i/>
                <w:lang w:val="ka-GE"/>
              </w:rPr>
            </w:pP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а) Работа (тестирование) – </w:t>
            </w:r>
            <w:r w:rsidRPr="00DD6627">
              <w:rPr>
                <w:rFonts w:ascii="Sylfaen" w:eastAsia="Calibri" w:hAnsi="Sylfaen"/>
                <w:i/>
                <w:lang w:val="ka-GE"/>
              </w:rPr>
              <w:t xml:space="preserve">открытый тест состоит из 15 вопросов, </w:t>
            </w:r>
            <w:r w:rsidRPr="00DD6627">
              <w:rPr>
                <w:rFonts w:ascii="Sylfaen" w:eastAsia="Calibri" w:hAnsi="Sylfaen"/>
                <w:i/>
                <w:lang w:val="ka-GE"/>
              </w:rPr>
              <w:lastRenderedPageBreak/>
              <w:t>отражающих пройденный материал.</w:t>
            </w:r>
            <w:r w:rsidRPr="00DD6627">
              <w:rPr>
                <w:rFonts w:ascii="Sylfaen" w:eastAsia="Calibri" w:hAnsi="Sylfaen"/>
                <w:i/>
                <w:lang w:val="ru-RU"/>
              </w:rPr>
              <w:t xml:space="preserve"> Каждый правильный ответ </w:t>
            </w:r>
            <w:r w:rsidRPr="00DD6627">
              <w:rPr>
                <w:rFonts w:ascii="Sylfaen" w:eastAsia="Calibri" w:hAnsi="Sylfaen"/>
                <w:i/>
                <w:lang w:val="ka-GE"/>
              </w:rPr>
              <w:t xml:space="preserve"> </w:t>
            </w:r>
            <w:r w:rsidRPr="00DD6627">
              <w:rPr>
                <w:rFonts w:ascii="Sylfaen" w:eastAsia="Calibri" w:hAnsi="Sylfaen"/>
                <w:i/>
                <w:lang w:val="ru-RU"/>
              </w:rPr>
              <w:t xml:space="preserve">оценивается в 1 балл., неправильный - в 0 баллов. </w:t>
            </w:r>
            <w:r w:rsidRPr="00DD6627">
              <w:rPr>
                <w:rFonts w:ascii="Sylfaen" w:eastAsia="Calibri" w:hAnsi="Sylfaen"/>
                <w:i/>
                <w:lang w:val="ka-GE"/>
              </w:rPr>
              <w:t xml:space="preserve"> </w:t>
            </w:r>
          </w:p>
          <w:p w:rsidR="00290530" w:rsidRPr="00DD6627" w:rsidRDefault="00290530" w:rsidP="00290530">
            <w:pPr>
              <w:spacing w:after="68" w:line="240" w:lineRule="auto"/>
              <w:ind w:left="36" w:firstLine="13"/>
              <w:jc w:val="both"/>
              <w:rPr>
                <w:rFonts w:ascii="Sylfaen" w:eastAsia="Calibri" w:hAnsi="Sylfaen"/>
                <w:i/>
                <w:lang w:val="ka-GE"/>
              </w:rPr>
            </w:pPr>
            <w:r w:rsidRPr="00DD6627">
              <w:rPr>
                <w:rFonts w:ascii="Sylfaen" w:eastAsia="Calibri" w:hAnsi="Sylfaen"/>
                <w:b/>
                <w:i/>
                <w:lang w:val="ka-GE"/>
              </w:rPr>
              <w:t>б) В каждом билете</w:t>
            </w:r>
            <w:r w:rsidRPr="00DD6627">
              <w:rPr>
                <w:rFonts w:ascii="Sylfaen" w:eastAsia="Calibri" w:hAnsi="Sylfaen"/>
                <w:i/>
                <w:lang w:val="ru-RU"/>
              </w:rPr>
              <w:t>,</w:t>
            </w: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 содержащем закрытые вопросы</w:t>
            </w:r>
            <w:r w:rsidRPr="00DD6627">
              <w:rPr>
                <w:rFonts w:ascii="Sylfaen" w:eastAsia="Calibri" w:hAnsi="Sylfaen"/>
                <w:b/>
                <w:i/>
                <w:lang w:val="ru-RU"/>
              </w:rPr>
              <w:t>,</w:t>
            </w: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  </w:t>
            </w:r>
            <w:r w:rsidRPr="00DD6627">
              <w:rPr>
                <w:rFonts w:ascii="Sylfaen" w:eastAsia="Calibri" w:hAnsi="Sylfaen"/>
                <w:i/>
                <w:lang w:val="ka-GE"/>
              </w:rPr>
              <w:t>дан</w:t>
            </w:r>
            <w:r w:rsidRPr="00DD6627">
              <w:rPr>
                <w:rFonts w:ascii="Sylfaen" w:eastAsia="Calibri" w:hAnsi="Sylfaen"/>
                <w:i/>
                <w:lang w:val="ru-RU"/>
              </w:rPr>
              <w:t>о</w:t>
            </w: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 </w:t>
            </w:r>
            <w:r w:rsidRPr="00DD6627">
              <w:rPr>
                <w:rFonts w:ascii="Sylfaen" w:eastAsia="Calibri" w:hAnsi="Sylfaen"/>
                <w:i/>
                <w:lang w:val="ka-GE"/>
              </w:rPr>
              <w:t>3 закрытых вопроса/темы</w:t>
            </w:r>
            <w:r w:rsidRPr="00DD6627">
              <w:rPr>
                <w:rFonts w:ascii="Sylfaen" w:eastAsia="Calibri" w:hAnsi="Sylfaen"/>
                <w:b/>
                <w:i/>
                <w:lang w:val="ka-GE"/>
              </w:rPr>
              <w:t xml:space="preserve">.  </w:t>
            </w:r>
            <w:r w:rsidRPr="00DD6627">
              <w:rPr>
                <w:rFonts w:ascii="Sylfaen" w:eastAsia="Calibri" w:hAnsi="Sylfaen"/>
                <w:i/>
                <w:lang w:val="ru-RU"/>
              </w:rPr>
              <w:t>Каждый вопрос/тема оценивается</w:t>
            </w:r>
            <w:r w:rsidRPr="00DD6627">
              <w:rPr>
                <w:rFonts w:ascii="Sylfaen" w:eastAsia="Calibri" w:hAnsi="Sylfaen"/>
                <w:b/>
                <w:i/>
                <w:lang w:val="ru-RU"/>
              </w:rPr>
              <w:t xml:space="preserve"> </w:t>
            </w:r>
            <w:r w:rsidRPr="00DD6627">
              <w:rPr>
                <w:rFonts w:ascii="Sylfaen" w:eastAsia="Calibri" w:hAnsi="Sylfaen"/>
                <w:i/>
                <w:lang w:val="ru-RU"/>
              </w:rPr>
              <w:t>в</w:t>
            </w:r>
            <w:r w:rsidRPr="00DD6627">
              <w:rPr>
                <w:rFonts w:ascii="Sylfaen" w:eastAsia="Calibri" w:hAnsi="Sylfaen"/>
                <w:i/>
                <w:lang w:val="ka-GE"/>
              </w:rPr>
              <w:t xml:space="preserve"> 0–5 </w:t>
            </w:r>
            <w:r w:rsidRPr="00DD6627">
              <w:rPr>
                <w:rFonts w:ascii="Sylfaen" w:eastAsia="Calibri" w:hAnsi="Sylfaen"/>
                <w:i/>
                <w:lang w:val="ru-RU"/>
              </w:rPr>
              <w:t>баллов</w:t>
            </w:r>
            <w:r w:rsidRPr="00DD6627">
              <w:rPr>
                <w:rFonts w:ascii="Sylfaen" w:eastAsia="Calibri" w:hAnsi="Sylfaen"/>
                <w:i/>
                <w:lang w:val="ka-GE"/>
              </w:rPr>
              <w:t>.</w:t>
            </w:r>
          </w:p>
          <w:p w:rsidR="00290530" w:rsidRPr="00DD6627" w:rsidRDefault="00290530" w:rsidP="00290530">
            <w:pPr>
              <w:spacing w:after="0" w:line="240" w:lineRule="auto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ru-RU"/>
              </w:rPr>
              <w:t>Критерии оценки 5 бального устного зачета</w:t>
            </w: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 баллов – 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>ответ полный.</w:t>
            </w: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Вопрос передан точно и исчерпывающе. Терминология соблюдена. Студент досконально и хорошо владеет предусмотренным программой пройденным материалом. 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>Им хорошо усвоена как основная, так и вспомогательная литература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, 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выявляет хорошее умение анализировать и обобщать. 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 балла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передает полностью, но сокращенно. Соблюдает терминологию. Существенных ошибок не допускает. Студент хорошо владеет предусмотренным программой пройденным материалом.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Им  усвоена основная литература. 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>В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ыявляет умение анализировать и обобщать. 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 балла – 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>ответ неполный.</w:t>
            </w: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Вопрос передает удовлетворительно. Терминология несовершенная. Студент владеет предусмотренным программой материалом, но с некоторыми ошибками. 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>Слабым является представленный им анализ вопроса.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2 балла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неполный, терминология неправильная и неточная.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Соответствующий вопросу материал передает частично. Студентом в недостаточной степени освоена основная литература. Отмечается несколько существенных ошибок. Вследствие недостаточной теоретической подготовки студенту трудно осуществлять практический анализ и делать правильные выводы. 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1 балл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-  ответ не является совершенным. Не может применять терминологию, или она не является соответствующей. Ответ неправильный по существу. Передает только отдельные фрагменты соответствующего материала вопроса. Студенту не удается анализировать практический материал.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290530" w:rsidRPr="00DD6627" w:rsidRDefault="00290530" w:rsidP="0029053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DD6627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0 баллов</w:t>
            </w:r>
            <w:r w:rsidRPr="00DD6627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– ответ не соответствует вопросу или вообще не отвечает.</w:t>
            </w:r>
            <w:r w:rsidRPr="00DD6627">
              <w:rPr>
                <w:rFonts w:ascii="Sylfaen" w:hAnsi="Sylfaen" w:cs="Sylfaen"/>
                <w:bCs/>
                <w:i/>
                <w:noProof/>
                <w:lang w:val="ru-RU"/>
              </w:rPr>
              <w:t xml:space="preserve"> </w:t>
            </w:r>
          </w:p>
          <w:p w:rsidR="006D7FC0" w:rsidRPr="00DD6627" w:rsidRDefault="006D7FC0" w:rsidP="002905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 w:cs="Sylfaen"/>
                <w:i/>
                <w:sz w:val="22"/>
                <w:szCs w:val="22"/>
                <w:lang w:val="ka-GE"/>
              </w:rPr>
            </w:pPr>
          </w:p>
        </w:tc>
      </w:tr>
    </w:tbl>
    <w:p w:rsidR="00D343E1" w:rsidRPr="00DD6627" w:rsidRDefault="00D343E1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DD6627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DD6627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655F54" w:rsidRPr="00DD6627" w:rsidRDefault="00655F54" w:rsidP="00087D5B">
      <w:pPr>
        <w:autoSpaceDE w:val="0"/>
        <w:autoSpaceDN w:val="0"/>
        <w:adjustRightInd w:val="0"/>
        <w:rPr>
          <w:rFonts w:ascii="Sylfaen" w:hAnsi="Sylfaen"/>
          <w:i/>
          <w:lang w:val="ru-RU"/>
        </w:rPr>
      </w:pPr>
    </w:p>
    <w:p w:rsidR="00D343E1" w:rsidRPr="00DD6627" w:rsidRDefault="00D343E1" w:rsidP="00C64094">
      <w:pPr>
        <w:autoSpaceDE w:val="0"/>
        <w:autoSpaceDN w:val="0"/>
        <w:adjustRightInd w:val="0"/>
        <w:rPr>
          <w:rFonts w:ascii="Sylfaen" w:hAnsi="Sylfaen"/>
          <w:b/>
          <w:i/>
          <w:lang w:val="ru-RU"/>
        </w:rPr>
      </w:pPr>
      <w:r w:rsidRPr="00DD6627">
        <w:rPr>
          <w:rFonts w:ascii="Sylfaen" w:hAnsi="Sylfaen"/>
          <w:b/>
          <w:i/>
          <w:lang w:val="ru-RU"/>
        </w:rPr>
        <w:t>Приложение</w:t>
      </w:r>
      <w:r w:rsidRPr="00DD6627">
        <w:rPr>
          <w:rFonts w:ascii="Sylfaen" w:hAnsi="Sylfaen"/>
          <w:b/>
          <w:i/>
          <w:lang w:val="ka-GE"/>
        </w:rPr>
        <w:t xml:space="preserve"> N1</w:t>
      </w:r>
    </w:p>
    <w:p w:rsidR="00CF52A1" w:rsidRPr="00DD6627" w:rsidRDefault="00CF52A1" w:rsidP="00CF52A1">
      <w:pPr>
        <w:autoSpaceDE w:val="0"/>
        <w:autoSpaceDN w:val="0"/>
        <w:adjustRightInd w:val="0"/>
        <w:ind w:left="720"/>
        <w:jc w:val="center"/>
        <w:rPr>
          <w:rFonts w:ascii="Sylfaen" w:hAnsi="Sylfaen"/>
          <w:b/>
          <w:i/>
          <w:lang w:val="ru-RU"/>
        </w:rPr>
      </w:pPr>
      <w:r w:rsidRPr="00DD6627">
        <w:rPr>
          <w:rFonts w:ascii="Sylfaen" w:hAnsi="Sylfaen"/>
          <w:b/>
          <w:i/>
          <w:lang w:val="ru-RU"/>
        </w:rPr>
        <w:t>Содержание практики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159"/>
        <w:gridCol w:w="6118"/>
        <w:gridCol w:w="2140"/>
      </w:tblGrid>
      <w:tr w:rsidR="00D343E1" w:rsidRPr="00DD6627" w:rsidTr="003451B1">
        <w:tc>
          <w:tcPr>
            <w:tcW w:w="1356" w:type="dxa"/>
          </w:tcPr>
          <w:p w:rsidR="00D343E1" w:rsidRPr="00DD6627" w:rsidRDefault="00C64094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день</w:t>
            </w:r>
          </w:p>
        </w:tc>
        <w:tc>
          <w:tcPr>
            <w:tcW w:w="1159" w:type="dxa"/>
          </w:tcPr>
          <w:p w:rsidR="00D343E1" w:rsidRPr="00DD6627" w:rsidRDefault="00D343E1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Кол-во часов</w:t>
            </w:r>
          </w:p>
        </w:tc>
        <w:tc>
          <w:tcPr>
            <w:tcW w:w="6118" w:type="dxa"/>
          </w:tcPr>
          <w:p w:rsidR="00D343E1" w:rsidRPr="00DD6627" w:rsidRDefault="00D343E1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Практические активы</w:t>
            </w:r>
          </w:p>
        </w:tc>
        <w:tc>
          <w:tcPr>
            <w:tcW w:w="2140" w:type="dxa"/>
          </w:tcPr>
          <w:p w:rsidR="00D343E1" w:rsidRPr="00DD6627" w:rsidRDefault="00C64094" w:rsidP="003451B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 xml:space="preserve">Практика </w:t>
            </w:r>
          </w:p>
        </w:tc>
      </w:tr>
      <w:tr w:rsidR="00536DAF" w:rsidRPr="001C5B9C" w:rsidTr="00290530">
        <w:trPr>
          <w:trHeight w:val="2340"/>
        </w:trPr>
        <w:tc>
          <w:tcPr>
            <w:tcW w:w="1356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lastRenderedPageBreak/>
              <w:t>1  день</w:t>
            </w:r>
          </w:p>
        </w:tc>
        <w:tc>
          <w:tcPr>
            <w:tcW w:w="1159" w:type="dxa"/>
          </w:tcPr>
          <w:p w:rsidR="00536DAF" w:rsidRPr="00DD6627" w:rsidRDefault="004D6060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536DAF" w:rsidRPr="00DD6627" w:rsidRDefault="00C64094" w:rsidP="00B324F7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Встреча со студентами. Ознакомление с силабусом и руководителем практики. </w:t>
            </w:r>
            <w:r w:rsidR="00536DAF" w:rsidRPr="00DD6627">
              <w:rPr>
                <w:rFonts w:ascii="Sylfaen" w:hAnsi="Sylfaen"/>
                <w:i/>
                <w:lang w:val="ru-RU"/>
              </w:rPr>
              <w:t xml:space="preserve">Осмотр детей разного возраста. Медицинская документация, инструменты. Клинические аспекты развития зубов. </w:t>
            </w:r>
            <w:r w:rsidR="00536DAF" w:rsidRPr="00DD6627">
              <w:rPr>
                <w:rFonts w:ascii="Sylfaen" w:hAnsi="Sylfaen"/>
                <w:i/>
                <w:iCs/>
                <w:lang w:val="ru-RU"/>
              </w:rPr>
              <w:t>Рентгеносемиотика заболеваний зубов и околозубных тканей в детском возрасте. Кариес временных зубов. Клиника. Дифференциальная диагностика. Лечение временных зубов. Традиционные и альтернативные  технологии.</w:t>
            </w:r>
          </w:p>
        </w:tc>
        <w:tc>
          <w:tcPr>
            <w:tcW w:w="2140" w:type="dxa"/>
          </w:tcPr>
          <w:p w:rsidR="00536DAF" w:rsidRPr="00DD6627" w:rsidRDefault="00536DAF" w:rsidP="00EA404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290530" w:rsidRPr="00DD6627" w:rsidTr="00290530">
        <w:trPr>
          <w:trHeight w:val="2213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2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290530" w:rsidP="00290530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Показания и противопоказания к выбору методов общего и местного обезболивания в условиях поликлиники. Значение премедикации. Виды местного обезболивания, особенности его проведения у детей. Неотложные состояния в условиях стоматологической поликлиники.</w:t>
            </w:r>
          </w:p>
          <w:p w:rsidR="00290530" w:rsidRPr="00DD6627" w:rsidRDefault="00290530" w:rsidP="00290530">
            <w:pPr>
              <w:spacing w:before="60" w:after="60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2140" w:type="dxa"/>
          </w:tcPr>
          <w:p w:rsidR="00290530" w:rsidRPr="00DD6627" w:rsidRDefault="00290530" w:rsidP="00EA404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290530" w:rsidRPr="00DD6627" w:rsidTr="003451B1">
        <w:trPr>
          <w:trHeight w:val="2550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 xml:space="preserve">3 день  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C64094" w:rsidP="00290530">
            <w:pPr>
              <w:spacing w:before="60" w:after="60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Операция удаления зуба. Показания в детском возрасте</w:t>
            </w:r>
            <w:r w:rsidR="00290530" w:rsidRPr="00DD6627">
              <w:rPr>
                <w:rFonts w:ascii="Sylfaen" w:hAnsi="Sylfaen"/>
                <w:i/>
                <w:lang w:val="ru-RU"/>
              </w:rPr>
              <w:t xml:space="preserve"> к удалению временных и постоянных зубов. Особенности проведения операции удаления временного зуба. Осложнения во время и после операции, их предупреждение и лечение.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Сверхкомплектные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и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ретенированные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зубы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.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Затруднённое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прорезывание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зубов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18, 28, 38,48.</w:t>
            </w:r>
          </w:p>
        </w:tc>
        <w:tc>
          <w:tcPr>
            <w:tcW w:w="2140" w:type="dxa"/>
          </w:tcPr>
          <w:p w:rsidR="00290530" w:rsidRPr="00DD6627" w:rsidRDefault="00290530" w:rsidP="00EA404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290530" w:rsidRPr="001C5B9C" w:rsidTr="00C64094">
        <w:trPr>
          <w:trHeight w:val="1547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C64094" w:rsidRPr="00DD6627" w:rsidRDefault="004D6060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>
              <w:rPr>
                <w:rFonts w:ascii="Sylfaen" w:hAnsi="Sylfaen"/>
                <w:i/>
                <w:iCs/>
                <w:lang w:val="ru-RU"/>
              </w:rPr>
              <w:t xml:space="preserve">Кариес молочных </w:t>
            </w:r>
            <w:r w:rsidR="00290530" w:rsidRPr="00DD6627">
              <w:rPr>
                <w:rFonts w:ascii="Sylfaen" w:hAnsi="Sylfaen"/>
                <w:i/>
                <w:iCs/>
                <w:lang w:val="ru-RU"/>
              </w:rPr>
              <w:t xml:space="preserve"> зубов. Клиника. Дифференциальная диагностика. Лечение постоянных зубов. Особенности применения пломбировочных материалов и адгезивных систем. </w:t>
            </w:r>
          </w:p>
          <w:p w:rsidR="00290530" w:rsidRPr="00DD6627" w:rsidRDefault="00290530" w:rsidP="00B324F7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</w:tc>
        <w:tc>
          <w:tcPr>
            <w:tcW w:w="2140" w:type="dxa"/>
          </w:tcPr>
          <w:p w:rsidR="00290530" w:rsidRPr="00DD6627" w:rsidRDefault="00290530" w:rsidP="00B324F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C64094" w:rsidRPr="001C5B9C" w:rsidTr="00290530">
        <w:trPr>
          <w:trHeight w:val="1770"/>
        </w:trPr>
        <w:tc>
          <w:tcPr>
            <w:tcW w:w="1356" w:type="dxa"/>
          </w:tcPr>
          <w:p w:rsidR="00C64094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5 день</w:t>
            </w:r>
          </w:p>
        </w:tc>
        <w:tc>
          <w:tcPr>
            <w:tcW w:w="1159" w:type="dxa"/>
          </w:tcPr>
          <w:p w:rsidR="00C64094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C64094" w:rsidRPr="00DD6627" w:rsidRDefault="00C64094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>Пульпит временных зубов у детей. Этиопатогенез, клиника, диагностика. Особенности лечения пульпита временных зубов у детей.</w:t>
            </w:r>
          </w:p>
          <w:p w:rsidR="00C64094" w:rsidRPr="00DD6627" w:rsidRDefault="00C64094" w:rsidP="00B324F7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C64094" w:rsidRPr="00DD6627" w:rsidRDefault="00C64094" w:rsidP="00B324F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290530" w:rsidRPr="00DD6627" w:rsidTr="003451B1">
        <w:trPr>
          <w:trHeight w:val="3165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6 день</w:t>
            </w:r>
          </w:p>
        </w:tc>
        <w:tc>
          <w:tcPr>
            <w:tcW w:w="1159" w:type="dxa"/>
          </w:tcPr>
          <w:p w:rsidR="00290530" w:rsidRPr="00DD6627" w:rsidRDefault="004D6060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290530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 xml:space="preserve"> </w:t>
            </w:r>
            <w:r w:rsidRPr="00DD6627">
              <w:rPr>
                <w:rFonts w:ascii="Sylfaen" w:hAnsi="Sylfaen"/>
                <w:i/>
                <w:lang w:val="ru-RU"/>
              </w:rPr>
              <w:t xml:space="preserve"> Особенности динамики развития одонтогенных воспалительных процессов в детском возрасте. Воспалительные процессы мягких тканей лица у детей. Лимфаденит. Абсцесс, флегмона. Периостит челюстных костей. Этиология, патогенез. Клиника острого и хронического периостита челюстных костей у детей различного возраста. </w:t>
            </w:r>
            <w:proofErr w:type="spellStart"/>
            <w:r w:rsidRPr="00DD6627">
              <w:rPr>
                <w:rFonts w:ascii="Sylfaen" w:hAnsi="Sylfaen"/>
                <w:i/>
              </w:rPr>
              <w:t>Лечение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DD6627">
              <w:rPr>
                <w:rFonts w:ascii="Sylfaen" w:hAnsi="Sylfaen"/>
                <w:i/>
              </w:rPr>
              <w:t>показания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 к </w:t>
            </w:r>
            <w:proofErr w:type="spellStart"/>
            <w:r w:rsidRPr="00DD6627">
              <w:rPr>
                <w:rFonts w:ascii="Sylfaen" w:hAnsi="Sylfaen"/>
                <w:i/>
              </w:rPr>
              <w:t>госпитализации</w:t>
            </w:r>
            <w:proofErr w:type="spellEnd"/>
            <w:r w:rsidRPr="00DD6627">
              <w:rPr>
                <w:rFonts w:ascii="Sylfaen" w:hAnsi="Sylfaen"/>
                <w:i/>
              </w:rPr>
              <w:t>.</w:t>
            </w:r>
          </w:p>
        </w:tc>
        <w:tc>
          <w:tcPr>
            <w:tcW w:w="2140" w:type="dxa"/>
            <w:vMerge/>
          </w:tcPr>
          <w:p w:rsidR="00290530" w:rsidRPr="00DD6627" w:rsidRDefault="00290530" w:rsidP="00B324F7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EA404F" w:rsidRPr="001C5B9C" w:rsidTr="00290530">
        <w:trPr>
          <w:trHeight w:val="1673"/>
        </w:trPr>
        <w:tc>
          <w:tcPr>
            <w:tcW w:w="1356" w:type="dxa"/>
          </w:tcPr>
          <w:p w:rsidR="00EA404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lastRenderedPageBreak/>
              <w:t>7 день</w:t>
            </w:r>
          </w:p>
        </w:tc>
        <w:tc>
          <w:tcPr>
            <w:tcW w:w="1159" w:type="dxa"/>
          </w:tcPr>
          <w:p w:rsidR="00EA404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EA404F" w:rsidRPr="00DD6627" w:rsidRDefault="00EA404F" w:rsidP="00450A9E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>Пульпит постоянных зубов со сформированными и несформированными корнями у детей. Этиопатогенез, клиника, диагностика. Лечение пульпита постоянных зубов у детей. Ошибки, осложнения, прогноз.</w:t>
            </w:r>
          </w:p>
          <w:p w:rsidR="00C64094" w:rsidRPr="00DD6627" w:rsidRDefault="00C64094" w:rsidP="00450A9E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  <w:p w:rsidR="00EA404F" w:rsidRPr="00DD6627" w:rsidRDefault="00EA404F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</w:tc>
        <w:tc>
          <w:tcPr>
            <w:tcW w:w="2140" w:type="dxa"/>
            <w:vMerge w:val="restart"/>
          </w:tcPr>
          <w:p w:rsidR="00EA404F" w:rsidRPr="00DD6627" w:rsidRDefault="00EA404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290530" w:rsidRPr="00DD6627" w:rsidTr="00EA404F">
        <w:trPr>
          <w:trHeight w:val="2535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8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C64094" w:rsidP="00450A9E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 Острый одонтогенный остеомиелит челюстных костей</w:t>
            </w:r>
            <w:r w:rsidR="00290530" w:rsidRPr="00DD6627">
              <w:rPr>
                <w:rFonts w:ascii="Sylfaen" w:hAnsi="Sylfaen"/>
                <w:i/>
                <w:lang w:val="ru-RU"/>
              </w:rPr>
              <w:t xml:space="preserve"> у детей. Гематогенный остеомиелит новорожденных и детей раннего возраста. Хронический остеомиелит челюстных костей у детей. Клинико-рентгенологические формы заболевания. Реабилитация детей, перенесших хронический остеомиелит челюстных и лицевых костей. Одонтогенные воспалительные кисты у детей.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Возможные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осложнения</w:t>
            </w:r>
            <w:proofErr w:type="spellEnd"/>
          </w:p>
        </w:tc>
        <w:tc>
          <w:tcPr>
            <w:tcW w:w="2140" w:type="dxa"/>
            <w:vMerge/>
          </w:tcPr>
          <w:p w:rsidR="00290530" w:rsidRPr="00DD6627" w:rsidRDefault="00290530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EA404F" w:rsidRPr="00DD6627" w:rsidTr="003451B1">
        <w:trPr>
          <w:trHeight w:val="390"/>
        </w:trPr>
        <w:tc>
          <w:tcPr>
            <w:tcW w:w="1356" w:type="dxa"/>
          </w:tcPr>
          <w:p w:rsidR="00EA404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9 день</w:t>
            </w:r>
          </w:p>
        </w:tc>
        <w:tc>
          <w:tcPr>
            <w:tcW w:w="1159" w:type="dxa"/>
          </w:tcPr>
          <w:p w:rsidR="00EA404F" w:rsidRPr="00DD6627" w:rsidRDefault="00C64094" w:rsidP="004D33BA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2</w:t>
            </w:r>
            <w:r w:rsidR="00EA404F" w:rsidRPr="00DD6627">
              <w:rPr>
                <w:rFonts w:ascii="Sylfaen" w:hAnsi="Sylfaen"/>
                <w:b/>
                <w:i/>
                <w:lang w:val="ru-RU"/>
              </w:rPr>
              <w:t xml:space="preserve"> ч.</w:t>
            </w:r>
          </w:p>
        </w:tc>
        <w:tc>
          <w:tcPr>
            <w:tcW w:w="6118" w:type="dxa"/>
          </w:tcPr>
          <w:p w:rsidR="00EA404F" w:rsidRPr="00DD6627" w:rsidRDefault="00EA404F" w:rsidP="004D33BA">
            <w:pPr>
              <w:spacing w:before="60" w:after="60"/>
              <w:jc w:val="both"/>
              <w:rPr>
                <w:rFonts w:ascii="Sylfaen" w:hAnsi="Sylfaen"/>
                <w:b/>
                <w:i/>
                <w:iCs/>
                <w:lang w:val="ru-RU"/>
              </w:rPr>
            </w:pPr>
            <w:r w:rsidRPr="00DD6627">
              <w:rPr>
                <w:rFonts w:ascii="Sylfaen" w:hAnsi="Sylfaen"/>
                <w:b/>
                <w:i/>
                <w:iCs/>
                <w:lang w:val="ru-RU"/>
              </w:rPr>
              <w:t xml:space="preserve"> </w:t>
            </w:r>
            <w:r w:rsidR="00C64094" w:rsidRPr="00DD6627">
              <w:rPr>
                <w:rFonts w:ascii="Sylfaen" w:hAnsi="Sylfaen"/>
                <w:b/>
                <w:i/>
                <w:iCs/>
                <w:lang w:val="ru-RU"/>
              </w:rPr>
              <w:t>П</w:t>
            </w:r>
            <w:r w:rsidRPr="00DD6627">
              <w:rPr>
                <w:rFonts w:ascii="Sylfaen" w:hAnsi="Sylfaen"/>
                <w:b/>
                <w:i/>
                <w:iCs/>
                <w:lang w:val="ru-RU"/>
              </w:rPr>
              <w:t>ромежуточный экзамен</w:t>
            </w:r>
          </w:p>
        </w:tc>
        <w:tc>
          <w:tcPr>
            <w:tcW w:w="2140" w:type="dxa"/>
            <w:vMerge/>
          </w:tcPr>
          <w:p w:rsidR="00EA404F" w:rsidRPr="00DD6627" w:rsidRDefault="00EA404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290530" w:rsidRPr="00DD6627" w:rsidTr="00290530">
        <w:trPr>
          <w:trHeight w:val="2460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10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290530" w:rsidP="00450A9E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>Периодонтит. Анатомо-физиологические особенности строения зубов и челюстей у детей. Клиника, диагностика периодонтита временных зубов. Выбор метода лечения. Клиника, дифференциальная диагностика периодонтита постоянных зубов с несформированными и сформированными корнями. Выбор метода лечения.</w:t>
            </w:r>
          </w:p>
        </w:tc>
        <w:tc>
          <w:tcPr>
            <w:tcW w:w="2140" w:type="dxa"/>
          </w:tcPr>
          <w:p w:rsidR="00290530" w:rsidRPr="00DD6627" w:rsidRDefault="00290530" w:rsidP="00C6409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290530" w:rsidRPr="001C5B9C" w:rsidTr="003451B1">
        <w:trPr>
          <w:trHeight w:val="3105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11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290530" w:rsidP="00290530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Заболевания слюнных желез у детей. Ретенционные кисты малых слюнных желез слизистой оболочки рта, поднижнечелюстных и подъязычных слюнных желез. Воспалительные заболевания слюнных желез. Хронический паренхиматозный паротит. Слюннокаменная болезнь у детей. Детский травматизм. Травма мягких тканей лица и органов рта у детей. Особенности первичной хирургической обработки ран лица. Показания к госпитализации ребенка.</w:t>
            </w:r>
          </w:p>
        </w:tc>
        <w:tc>
          <w:tcPr>
            <w:tcW w:w="2140" w:type="dxa"/>
          </w:tcPr>
          <w:p w:rsidR="00290530" w:rsidRPr="00DD6627" w:rsidRDefault="00290530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536DAF" w:rsidRPr="00DD6627" w:rsidTr="00290530">
        <w:trPr>
          <w:trHeight w:val="1815"/>
        </w:trPr>
        <w:tc>
          <w:tcPr>
            <w:tcW w:w="1356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12 день</w:t>
            </w:r>
          </w:p>
        </w:tc>
        <w:tc>
          <w:tcPr>
            <w:tcW w:w="1159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536DAF" w:rsidRPr="00DD6627" w:rsidRDefault="00536DAF" w:rsidP="00536DAF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>Ошибки и осложнения при лечении периодонтита временных и постоянных зубов. Апексогенез и апексофикация. Приобретенные и наследственные пороки развития твердых тканей зубов. Клиника. дифференциальная диагностика. Лечение.</w:t>
            </w:r>
          </w:p>
          <w:p w:rsidR="00536DAF" w:rsidRPr="00DD6627" w:rsidRDefault="00536DAF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</w:p>
        </w:tc>
        <w:tc>
          <w:tcPr>
            <w:tcW w:w="2140" w:type="dxa"/>
          </w:tcPr>
          <w:p w:rsidR="00536DAF" w:rsidRPr="00DD6627" w:rsidRDefault="00536DAF" w:rsidP="00C6409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290530" w:rsidRPr="00DD6627" w:rsidTr="003451B1">
        <w:trPr>
          <w:trHeight w:val="2730"/>
        </w:trPr>
        <w:tc>
          <w:tcPr>
            <w:tcW w:w="1356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lastRenderedPageBreak/>
              <w:t>13 день</w:t>
            </w:r>
          </w:p>
        </w:tc>
        <w:tc>
          <w:tcPr>
            <w:tcW w:w="1159" w:type="dxa"/>
          </w:tcPr>
          <w:p w:rsidR="00290530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290530" w:rsidRPr="00DD6627" w:rsidRDefault="00C64094" w:rsidP="00536DAF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 Острая травма зуба. Особенности врачебной тактики </w:t>
            </w:r>
            <w:r w:rsidR="00290530" w:rsidRPr="00DD6627">
              <w:rPr>
                <w:rFonts w:ascii="Sylfaen" w:hAnsi="Sylfaen"/>
                <w:i/>
                <w:lang w:val="ru-RU"/>
              </w:rPr>
              <w:t xml:space="preserve">при лечении детей с острой травмой зуба. Травма челюстных костей у детей. Особенности реабилитации детей, перенесших травму ЧЛО. Заболевания височно-нижнечелюстного сустава у детей. Их классификация. Первично-костные повреждения и заболевания височно-нижнечелюстного сустава.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Остеоартрит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,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остеоартроз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,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костный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анкилоз</w:t>
            </w:r>
            <w:proofErr w:type="spellEnd"/>
            <w:r w:rsidR="00290530" w:rsidRPr="00DD6627">
              <w:rPr>
                <w:rFonts w:ascii="Sylfaen" w:hAnsi="Sylfaen"/>
                <w:i/>
              </w:rPr>
              <w:t xml:space="preserve">, </w:t>
            </w:r>
            <w:proofErr w:type="spellStart"/>
            <w:r w:rsidR="00290530" w:rsidRPr="00DD6627">
              <w:rPr>
                <w:rFonts w:ascii="Sylfaen" w:hAnsi="Sylfaen"/>
                <w:i/>
              </w:rPr>
              <w:t>неоартроз</w:t>
            </w:r>
            <w:proofErr w:type="spellEnd"/>
            <w:r w:rsidR="00290530" w:rsidRPr="00DD6627">
              <w:rPr>
                <w:rFonts w:ascii="Sylfaen" w:hAnsi="Sylfaen"/>
                <w:i/>
              </w:rPr>
              <w:t>.</w:t>
            </w:r>
          </w:p>
        </w:tc>
        <w:tc>
          <w:tcPr>
            <w:tcW w:w="2140" w:type="dxa"/>
          </w:tcPr>
          <w:p w:rsidR="00290530" w:rsidRPr="00DD6627" w:rsidRDefault="00290530" w:rsidP="0045731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536DAF" w:rsidRPr="00DD6627" w:rsidTr="003451B1">
        <w:tc>
          <w:tcPr>
            <w:tcW w:w="1356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14 день</w:t>
            </w:r>
          </w:p>
        </w:tc>
        <w:tc>
          <w:tcPr>
            <w:tcW w:w="1159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536DAF" w:rsidRPr="00DD6627" w:rsidRDefault="00536DAF" w:rsidP="00536DAF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iCs/>
                <w:lang w:val="ru-RU"/>
              </w:rPr>
              <w:t xml:space="preserve"> </w:t>
            </w:r>
            <w:r w:rsidRPr="00DD6627">
              <w:rPr>
                <w:rFonts w:ascii="Sylfaen" w:hAnsi="Sylfaen"/>
                <w:i/>
                <w:lang w:val="ru-RU"/>
              </w:rPr>
              <w:t>Врождённые синдромы с вовлечением челюстно-лицевой области. Врождённые кисты и свищи лица и шеи. Дермоидные и эпидермоидные кисты.</w:t>
            </w:r>
          </w:p>
          <w:p w:rsidR="00536DAF" w:rsidRPr="00DD6627" w:rsidRDefault="00536DAF" w:rsidP="00536DAF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 xml:space="preserve">Врождённая патология слизистой оболочки рта: низкое прикрепление уздечки верхней губы, высокое прикрепление уздечки нижней губы, короткая уздечка языка, дополнительные тяжи слизистой рта, мелкий нижний свод преддверия рта. </w:t>
            </w:r>
            <w:proofErr w:type="spellStart"/>
            <w:r w:rsidRPr="00DD6627">
              <w:rPr>
                <w:rFonts w:ascii="Sylfaen" w:hAnsi="Sylfaen"/>
                <w:i/>
              </w:rPr>
              <w:t>Операции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, </w:t>
            </w:r>
            <w:proofErr w:type="spellStart"/>
            <w:r w:rsidRPr="00DD6627">
              <w:rPr>
                <w:rFonts w:ascii="Sylfaen" w:hAnsi="Sylfaen"/>
                <w:i/>
              </w:rPr>
              <w:t>проводимые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 в ЧЛО у </w:t>
            </w:r>
            <w:proofErr w:type="spellStart"/>
            <w:r w:rsidRPr="00DD6627">
              <w:rPr>
                <w:rFonts w:ascii="Sylfaen" w:hAnsi="Sylfaen"/>
                <w:i/>
              </w:rPr>
              <w:t>детей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 в </w:t>
            </w:r>
            <w:proofErr w:type="spellStart"/>
            <w:r w:rsidRPr="00DD6627">
              <w:rPr>
                <w:rFonts w:ascii="Sylfaen" w:hAnsi="Sylfaen"/>
                <w:i/>
              </w:rPr>
              <w:t>условиях</w:t>
            </w:r>
            <w:proofErr w:type="spellEnd"/>
            <w:r w:rsidRPr="00DD6627">
              <w:rPr>
                <w:rFonts w:ascii="Sylfaen" w:hAnsi="Sylfaen"/>
                <w:i/>
              </w:rPr>
              <w:t xml:space="preserve"> </w:t>
            </w:r>
            <w:proofErr w:type="spellStart"/>
            <w:r w:rsidRPr="00DD6627">
              <w:rPr>
                <w:rFonts w:ascii="Sylfaen" w:hAnsi="Sylfaen"/>
                <w:i/>
              </w:rPr>
              <w:t>поликлиники</w:t>
            </w:r>
            <w:proofErr w:type="spellEnd"/>
            <w:r w:rsidRPr="00DD6627">
              <w:rPr>
                <w:rFonts w:ascii="Sylfaen" w:hAnsi="Sylfaen"/>
                <w:i/>
              </w:rPr>
              <w:t>.</w:t>
            </w:r>
          </w:p>
        </w:tc>
        <w:tc>
          <w:tcPr>
            <w:tcW w:w="2140" w:type="dxa"/>
          </w:tcPr>
          <w:p w:rsidR="00536DAF" w:rsidRPr="00DD6627" w:rsidRDefault="00536DAF" w:rsidP="00C6409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C64094" w:rsidRPr="001C5B9C" w:rsidTr="003451B1">
        <w:trPr>
          <w:trHeight w:val="2130"/>
        </w:trPr>
        <w:tc>
          <w:tcPr>
            <w:tcW w:w="1356" w:type="dxa"/>
          </w:tcPr>
          <w:p w:rsidR="00C64094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15 день</w:t>
            </w:r>
          </w:p>
        </w:tc>
        <w:tc>
          <w:tcPr>
            <w:tcW w:w="1159" w:type="dxa"/>
          </w:tcPr>
          <w:p w:rsidR="00C64094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4</w:t>
            </w:r>
          </w:p>
        </w:tc>
        <w:tc>
          <w:tcPr>
            <w:tcW w:w="6118" w:type="dxa"/>
          </w:tcPr>
          <w:p w:rsidR="00C64094" w:rsidRPr="00DD6627" w:rsidRDefault="00C64094" w:rsidP="00C64094">
            <w:pPr>
              <w:spacing w:before="60" w:after="60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DD6627">
              <w:rPr>
                <w:rFonts w:ascii="Sylfaen" w:hAnsi="Sylfaen"/>
                <w:i/>
                <w:lang w:val="ru-RU"/>
              </w:rPr>
              <w:t>Опухоли и опухолеподобные процессы мягких тканей лица, органов и слизистой оболочки полости рта (гемангиомы, лимфангиомы, сосудистые дисплазии, нейрофиброматоз, фибромы, папилломы, опухоли слюнных желез, ретенционные кисты малых и больших слюнных желез и др.). Опухоли и опухолеподобные процессы костей лица у детей. Костные кисты. Клиника отдельных нозологических форм доброкачественных и злокачественных новообразований и опухолеподобных процессов. Онкологическая настороженность детского стоматолога. Комплексная реабилитация детей с новообразованиями челюстно-лицевой области.</w:t>
            </w:r>
          </w:p>
        </w:tc>
        <w:tc>
          <w:tcPr>
            <w:tcW w:w="2140" w:type="dxa"/>
          </w:tcPr>
          <w:p w:rsidR="00C64094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536DAF" w:rsidRPr="00DD6627" w:rsidTr="003451B1">
        <w:tc>
          <w:tcPr>
            <w:tcW w:w="1356" w:type="dxa"/>
          </w:tcPr>
          <w:p w:rsidR="00536DAF" w:rsidRPr="00DD6627" w:rsidRDefault="00536DA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536DAF" w:rsidRPr="00DD6627" w:rsidRDefault="00C64094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DD6627">
              <w:rPr>
                <w:rFonts w:ascii="Sylfaen" w:hAnsi="Sylfaen"/>
                <w:b/>
                <w:i/>
                <w:lang w:val="ru-RU"/>
              </w:rPr>
              <w:t>2</w:t>
            </w:r>
            <w:r w:rsidR="004658F9" w:rsidRPr="00DD6627">
              <w:rPr>
                <w:rFonts w:ascii="Sylfaen" w:hAnsi="Sylfaen"/>
                <w:b/>
                <w:i/>
                <w:lang w:val="ru-RU"/>
              </w:rPr>
              <w:t>часа</w:t>
            </w:r>
          </w:p>
        </w:tc>
        <w:tc>
          <w:tcPr>
            <w:tcW w:w="6118" w:type="dxa"/>
          </w:tcPr>
          <w:p w:rsidR="00536DAF" w:rsidRPr="00DD6627" w:rsidRDefault="00536DAF" w:rsidP="004D33BA">
            <w:pPr>
              <w:spacing w:before="60" w:after="60"/>
              <w:jc w:val="both"/>
              <w:rPr>
                <w:rFonts w:ascii="Sylfaen" w:hAnsi="Sylfaen"/>
                <w:b/>
                <w:i/>
                <w:iCs/>
                <w:lang w:val="ru-RU"/>
              </w:rPr>
            </w:pPr>
            <w:r w:rsidRPr="00DD6627">
              <w:rPr>
                <w:rFonts w:ascii="Sylfaen" w:hAnsi="Sylfaen"/>
                <w:b/>
                <w:i/>
                <w:iCs/>
                <w:lang w:val="ru-RU"/>
              </w:rPr>
              <w:t xml:space="preserve">Итоговый экзамен </w:t>
            </w:r>
          </w:p>
        </w:tc>
        <w:tc>
          <w:tcPr>
            <w:tcW w:w="2140" w:type="dxa"/>
          </w:tcPr>
          <w:p w:rsidR="00536DAF" w:rsidRPr="00DD6627" w:rsidRDefault="00536DA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</w:tr>
      <w:tr w:rsidR="00536DAF" w:rsidRPr="00DD6627" w:rsidTr="003451B1">
        <w:tc>
          <w:tcPr>
            <w:tcW w:w="1356" w:type="dxa"/>
          </w:tcPr>
          <w:p w:rsidR="00536DAF" w:rsidRPr="00DD6627" w:rsidRDefault="00536DA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1159" w:type="dxa"/>
          </w:tcPr>
          <w:p w:rsidR="00536DAF" w:rsidRPr="00DD6627" w:rsidRDefault="00536DA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6118" w:type="dxa"/>
          </w:tcPr>
          <w:p w:rsidR="00536DAF" w:rsidRPr="00DD6627" w:rsidRDefault="00536DAF" w:rsidP="004D33BA">
            <w:pPr>
              <w:spacing w:before="60" w:after="60"/>
              <w:jc w:val="both"/>
              <w:rPr>
                <w:rFonts w:ascii="Sylfaen" w:hAnsi="Sylfaen"/>
                <w:b/>
                <w:i/>
                <w:iCs/>
                <w:lang w:val="ru-RU"/>
              </w:rPr>
            </w:pPr>
            <w:r w:rsidRPr="00DD6627">
              <w:rPr>
                <w:rFonts w:ascii="Sylfaen" w:hAnsi="Sylfaen"/>
                <w:b/>
                <w:i/>
                <w:iCs/>
                <w:lang w:val="ru-RU"/>
              </w:rPr>
              <w:t>Дополнительный экзамен</w:t>
            </w:r>
          </w:p>
        </w:tc>
        <w:tc>
          <w:tcPr>
            <w:tcW w:w="2140" w:type="dxa"/>
          </w:tcPr>
          <w:p w:rsidR="00536DAF" w:rsidRPr="00DD6627" w:rsidRDefault="00536DAF" w:rsidP="003451B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</w:tbl>
    <w:p w:rsidR="0012342F" w:rsidRPr="00DD6627" w:rsidRDefault="0012342F" w:rsidP="003451B1">
      <w:pPr>
        <w:jc w:val="both"/>
        <w:rPr>
          <w:rFonts w:ascii="Sylfaen" w:hAnsi="Sylfaen" w:cs="Arial"/>
          <w:i/>
          <w:lang w:val="ru-RU"/>
        </w:rPr>
      </w:pPr>
    </w:p>
    <w:sectPr w:rsidR="0012342F" w:rsidRPr="00DD6627" w:rsidSect="00A7512F">
      <w:pgSz w:w="11906" w:h="16838"/>
      <w:pgMar w:top="810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74D"/>
    <w:multiLevelType w:val="hybridMultilevel"/>
    <w:tmpl w:val="DD0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D91"/>
    <w:multiLevelType w:val="hybridMultilevel"/>
    <w:tmpl w:val="62BAFFEA"/>
    <w:lvl w:ilvl="0" w:tplc="6A5A5D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eastAsia="Times New Roman" w:hAnsi="Sylfaen" w:cs="Times New Roman" w:hint="default"/>
      </w:rPr>
    </w:lvl>
    <w:lvl w:ilvl="1" w:tplc="14FEA9E4">
      <w:start w:val="1"/>
      <w:numFmt w:val="bullet"/>
      <w:lvlText w:val=""/>
      <w:lvlJc w:val="left"/>
      <w:pPr>
        <w:tabs>
          <w:tab w:val="num" w:pos="1068"/>
        </w:tabs>
        <w:ind w:left="1788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E3DE0"/>
    <w:multiLevelType w:val="hybridMultilevel"/>
    <w:tmpl w:val="47D066C8"/>
    <w:lvl w:ilvl="0" w:tplc="3216F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EA42F3"/>
    <w:multiLevelType w:val="multilevel"/>
    <w:tmpl w:val="4D8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7685C"/>
    <w:multiLevelType w:val="hybridMultilevel"/>
    <w:tmpl w:val="8048D56C"/>
    <w:lvl w:ilvl="0" w:tplc="EDD6E15C">
      <w:start w:val="1"/>
      <w:numFmt w:val="bullet"/>
      <w:lvlText w:val="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 w:tplc="D764D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139E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9662C"/>
    <w:multiLevelType w:val="hybridMultilevel"/>
    <w:tmpl w:val="1B7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DFB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42413"/>
    <w:multiLevelType w:val="hybridMultilevel"/>
    <w:tmpl w:val="E68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A1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B3381"/>
    <w:multiLevelType w:val="hybridMultilevel"/>
    <w:tmpl w:val="431E5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BC65CF"/>
    <w:multiLevelType w:val="hybridMultilevel"/>
    <w:tmpl w:val="0E3EA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D7F85"/>
    <w:multiLevelType w:val="hybridMultilevel"/>
    <w:tmpl w:val="F48AF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03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837AC7"/>
    <w:multiLevelType w:val="hybridMultilevel"/>
    <w:tmpl w:val="A816C02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FB307F5"/>
    <w:multiLevelType w:val="hybridMultilevel"/>
    <w:tmpl w:val="A4A4A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4F860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25C9C"/>
    <w:multiLevelType w:val="hybridMultilevel"/>
    <w:tmpl w:val="95F0AABE"/>
    <w:lvl w:ilvl="0" w:tplc="1BBC5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686815"/>
    <w:multiLevelType w:val="hybridMultilevel"/>
    <w:tmpl w:val="CA72109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23BAA"/>
    <w:multiLevelType w:val="hybridMultilevel"/>
    <w:tmpl w:val="3D10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D5B"/>
    <w:rsid w:val="00006C9B"/>
    <w:rsid w:val="000078AD"/>
    <w:rsid w:val="0003755F"/>
    <w:rsid w:val="00040987"/>
    <w:rsid w:val="00043C49"/>
    <w:rsid w:val="0006617A"/>
    <w:rsid w:val="00074F2A"/>
    <w:rsid w:val="000864A0"/>
    <w:rsid w:val="00087D5B"/>
    <w:rsid w:val="00096AEE"/>
    <w:rsid w:val="000979B4"/>
    <w:rsid w:val="000F4F4B"/>
    <w:rsid w:val="0012342F"/>
    <w:rsid w:val="001456B3"/>
    <w:rsid w:val="00150D4E"/>
    <w:rsid w:val="0015389B"/>
    <w:rsid w:val="00154402"/>
    <w:rsid w:val="00166D04"/>
    <w:rsid w:val="001811E1"/>
    <w:rsid w:val="00190D64"/>
    <w:rsid w:val="001B2F98"/>
    <w:rsid w:val="001C2D3F"/>
    <w:rsid w:val="001C4656"/>
    <w:rsid w:val="001C5B9C"/>
    <w:rsid w:val="001D47AD"/>
    <w:rsid w:val="001E4076"/>
    <w:rsid w:val="001E49DE"/>
    <w:rsid w:val="001F6C85"/>
    <w:rsid w:val="00210C24"/>
    <w:rsid w:val="00221319"/>
    <w:rsid w:val="00235812"/>
    <w:rsid w:val="002678B2"/>
    <w:rsid w:val="00290530"/>
    <w:rsid w:val="00294304"/>
    <w:rsid w:val="00295ECE"/>
    <w:rsid w:val="002D2453"/>
    <w:rsid w:val="002D48CA"/>
    <w:rsid w:val="002E2DF2"/>
    <w:rsid w:val="003071D3"/>
    <w:rsid w:val="003232D1"/>
    <w:rsid w:val="00326DAC"/>
    <w:rsid w:val="003321DA"/>
    <w:rsid w:val="003451B1"/>
    <w:rsid w:val="00397882"/>
    <w:rsid w:val="003B4386"/>
    <w:rsid w:val="003E4B6C"/>
    <w:rsid w:val="003F554E"/>
    <w:rsid w:val="00411E5E"/>
    <w:rsid w:val="004204D2"/>
    <w:rsid w:val="00424D58"/>
    <w:rsid w:val="0043473E"/>
    <w:rsid w:val="00436CF7"/>
    <w:rsid w:val="0043745D"/>
    <w:rsid w:val="00452143"/>
    <w:rsid w:val="00457F17"/>
    <w:rsid w:val="004658F9"/>
    <w:rsid w:val="004711C2"/>
    <w:rsid w:val="00475429"/>
    <w:rsid w:val="0047790B"/>
    <w:rsid w:val="00487CEC"/>
    <w:rsid w:val="004C297D"/>
    <w:rsid w:val="004C5D70"/>
    <w:rsid w:val="004D6060"/>
    <w:rsid w:val="004D6B01"/>
    <w:rsid w:val="00513DDB"/>
    <w:rsid w:val="00515DAE"/>
    <w:rsid w:val="005224B8"/>
    <w:rsid w:val="00525781"/>
    <w:rsid w:val="00533F95"/>
    <w:rsid w:val="005350EE"/>
    <w:rsid w:val="00536DAF"/>
    <w:rsid w:val="005511DC"/>
    <w:rsid w:val="00584FAB"/>
    <w:rsid w:val="00593FA4"/>
    <w:rsid w:val="005D2C22"/>
    <w:rsid w:val="005F09E0"/>
    <w:rsid w:val="005F35C9"/>
    <w:rsid w:val="006045E9"/>
    <w:rsid w:val="0061078D"/>
    <w:rsid w:val="0061515E"/>
    <w:rsid w:val="0062358C"/>
    <w:rsid w:val="00632BBD"/>
    <w:rsid w:val="006546BA"/>
    <w:rsid w:val="00655F54"/>
    <w:rsid w:val="00673AB3"/>
    <w:rsid w:val="006A7C7D"/>
    <w:rsid w:val="006D7FC0"/>
    <w:rsid w:val="006E07A0"/>
    <w:rsid w:val="006E5959"/>
    <w:rsid w:val="006F007D"/>
    <w:rsid w:val="006F4C4B"/>
    <w:rsid w:val="007079A2"/>
    <w:rsid w:val="00710222"/>
    <w:rsid w:val="00714217"/>
    <w:rsid w:val="00720CDC"/>
    <w:rsid w:val="00726B75"/>
    <w:rsid w:val="00732240"/>
    <w:rsid w:val="00732325"/>
    <w:rsid w:val="007334C5"/>
    <w:rsid w:val="00734A9D"/>
    <w:rsid w:val="007618B4"/>
    <w:rsid w:val="0078363E"/>
    <w:rsid w:val="00786137"/>
    <w:rsid w:val="00796519"/>
    <w:rsid w:val="007A0DCF"/>
    <w:rsid w:val="007C18E9"/>
    <w:rsid w:val="007D5C59"/>
    <w:rsid w:val="007D778C"/>
    <w:rsid w:val="00802D08"/>
    <w:rsid w:val="00847DE7"/>
    <w:rsid w:val="00850909"/>
    <w:rsid w:val="008561C3"/>
    <w:rsid w:val="0087030A"/>
    <w:rsid w:val="008A69DD"/>
    <w:rsid w:val="008B4DD9"/>
    <w:rsid w:val="008D19D9"/>
    <w:rsid w:val="008D5790"/>
    <w:rsid w:val="008E3A46"/>
    <w:rsid w:val="008E3E69"/>
    <w:rsid w:val="008F5BA4"/>
    <w:rsid w:val="009029B4"/>
    <w:rsid w:val="0090452E"/>
    <w:rsid w:val="00941EE4"/>
    <w:rsid w:val="00952390"/>
    <w:rsid w:val="009560DC"/>
    <w:rsid w:val="00957324"/>
    <w:rsid w:val="00960FE0"/>
    <w:rsid w:val="009B30F8"/>
    <w:rsid w:val="009C4E6F"/>
    <w:rsid w:val="00A1529F"/>
    <w:rsid w:val="00A22F54"/>
    <w:rsid w:val="00A23676"/>
    <w:rsid w:val="00A42671"/>
    <w:rsid w:val="00A432D3"/>
    <w:rsid w:val="00A502FE"/>
    <w:rsid w:val="00A50E4E"/>
    <w:rsid w:val="00A52106"/>
    <w:rsid w:val="00A62E90"/>
    <w:rsid w:val="00A71F08"/>
    <w:rsid w:val="00A7512F"/>
    <w:rsid w:val="00A7751A"/>
    <w:rsid w:val="00A8111F"/>
    <w:rsid w:val="00A86756"/>
    <w:rsid w:val="00A9310A"/>
    <w:rsid w:val="00AA1205"/>
    <w:rsid w:val="00AC7C72"/>
    <w:rsid w:val="00AE409B"/>
    <w:rsid w:val="00AE793B"/>
    <w:rsid w:val="00B05639"/>
    <w:rsid w:val="00B31E69"/>
    <w:rsid w:val="00B3411F"/>
    <w:rsid w:val="00B47C1E"/>
    <w:rsid w:val="00B65864"/>
    <w:rsid w:val="00B66CAE"/>
    <w:rsid w:val="00B718F9"/>
    <w:rsid w:val="00B879B3"/>
    <w:rsid w:val="00BA17F4"/>
    <w:rsid w:val="00BC2741"/>
    <w:rsid w:val="00BC71E5"/>
    <w:rsid w:val="00BE3A05"/>
    <w:rsid w:val="00C050AC"/>
    <w:rsid w:val="00C25A99"/>
    <w:rsid w:val="00C378E8"/>
    <w:rsid w:val="00C43AD2"/>
    <w:rsid w:val="00C64094"/>
    <w:rsid w:val="00C82DA9"/>
    <w:rsid w:val="00C833FD"/>
    <w:rsid w:val="00C856F8"/>
    <w:rsid w:val="00C94ACC"/>
    <w:rsid w:val="00C97156"/>
    <w:rsid w:val="00CB1DDF"/>
    <w:rsid w:val="00CB6F54"/>
    <w:rsid w:val="00CC4C56"/>
    <w:rsid w:val="00CD3C0A"/>
    <w:rsid w:val="00CE6BAD"/>
    <w:rsid w:val="00CF26FC"/>
    <w:rsid w:val="00CF293C"/>
    <w:rsid w:val="00CF52A1"/>
    <w:rsid w:val="00D343E1"/>
    <w:rsid w:val="00D96B73"/>
    <w:rsid w:val="00DA0CE5"/>
    <w:rsid w:val="00DC31F2"/>
    <w:rsid w:val="00DC456F"/>
    <w:rsid w:val="00DD1613"/>
    <w:rsid w:val="00DD6627"/>
    <w:rsid w:val="00DF1F5A"/>
    <w:rsid w:val="00DF227C"/>
    <w:rsid w:val="00DF3685"/>
    <w:rsid w:val="00E0695B"/>
    <w:rsid w:val="00E31E6D"/>
    <w:rsid w:val="00E331F2"/>
    <w:rsid w:val="00E410EB"/>
    <w:rsid w:val="00E47EE4"/>
    <w:rsid w:val="00E74F23"/>
    <w:rsid w:val="00E851B4"/>
    <w:rsid w:val="00E87CDF"/>
    <w:rsid w:val="00EA404F"/>
    <w:rsid w:val="00EB57AB"/>
    <w:rsid w:val="00EB676C"/>
    <w:rsid w:val="00EC0B5F"/>
    <w:rsid w:val="00ED2A48"/>
    <w:rsid w:val="00ED33B6"/>
    <w:rsid w:val="00ED3A77"/>
    <w:rsid w:val="00EE1E01"/>
    <w:rsid w:val="00F1154F"/>
    <w:rsid w:val="00F2018B"/>
    <w:rsid w:val="00F21C01"/>
    <w:rsid w:val="00F466BC"/>
    <w:rsid w:val="00F51D13"/>
    <w:rsid w:val="00F62255"/>
    <w:rsid w:val="00F66C7F"/>
    <w:rsid w:val="00FA08D9"/>
    <w:rsid w:val="00FC57D4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44AB"/>
  <w15:docId w15:val="{F472D32C-CFAA-4D57-93DE-89C9538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DDB"/>
  </w:style>
  <w:style w:type="paragraph" w:styleId="Heading3">
    <w:name w:val="heading 3"/>
    <w:basedOn w:val="Normal"/>
    <w:next w:val="Normal"/>
    <w:link w:val="Heading3Char"/>
    <w:qFormat/>
    <w:rsid w:val="00290530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87D5B"/>
    <w:rPr>
      <w:i/>
      <w:iCs/>
    </w:rPr>
  </w:style>
  <w:style w:type="paragraph" w:styleId="ListParagraph">
    <w:name w:val="List Paragraph"/>
    <w:basedOn w:val="Normal"/>
    <w:uiPriority w:val="34"/>
    <w:qFormat/>
    <w:rsid w:val="00533F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5239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bzacixml">
    <w:name w:val="abzaci_xml"/>
    <w:basedOn w:val="PlainText"/>
    <w:autoRedefine/>
    <w:rsid w:val="00C25A99"/>
    <w:pPr>
      <w:jc w:val="both"/>
    </w:pPr>
    <w:rPr>
      <w:rFonts w:ascii="Sylfaen" w:eastAsia="Times New Roman" w:hAnsi="Sylfaen" w:cstheme="minorHAnsi"/>
      <w:b/>
      <w:i/>
      <w:sz w:val="22"/>
      <w:szCs w:val="22"/>
      <w:lang w:val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23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2390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57F17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styleId="NormalWeb">
    <w:name w:val="Normal (Web)"/>
    <w:basedOn w:val="Normal"/>
    <w:rsid w:val="00C9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95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8B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678B2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customStyle="1" w:styleId="a">
    <w:name w:val="список с точками"/>
    <w:basedOn w:val="Normal"/>
    <w:rsid w:val="003451B1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050AC"/>
    <w:pPr>
      <w:spacing w:before="120" w:after="120" w:line="240" w:lineRule="auto"/>
    </w:pPr>
    <w:rPr>
      <w:rFonts w:ascii="Arial" w:eastAsia="Times New Roman" w:hAnsi="Arial" w:cs="Arial"/>
      <w:sz w:val="24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050AC"/>
    <w:rPr>
      <w:rFonts w:ascii="Arial" w:eastAsia="Times New Roman" w:hAnsi="Arial" w:cs="Arial"/>
      <w:sz w:val="24"/>
      <w:szCs w:val="28"/>
      <w:lang w:val="ru-RU" w:eastAsia="ru-RU"/>
    </w:rPr>
  </w:style>
  <w:style w:type="character" w:styleId="Hyperlink">
    <w:name w:val="Hyperlink"/>
    <w:rsid w:val="00150D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90530"/>
    <w:rPr>
      <w:rFonts w:ascii="AcadNusx" w:eastAsia="Times New Roman" w:hAnsi="AcadNusx" w:cs="Times New Roman"/>
      <w:b/>
      <w:bCs/>
      <w:sz w:val="36"/>
      <w:szCs w:val="24"/>
      <w:lang w:val="x-none" w:eastAsia="x-none"/>
    </w:rPr>
  </w:style>
  <w:style w:type="character" w:styleId="FollowedHyperlink">
    <w:name w:val="FollowedHyperlink"/>
    <w:uiPriority w:val="99"/>
    <w:semiHidden/>
    <w:unhideWhenUsed/>
    <w:rsid w:val="002905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2EAD-1ABD-47A8-BBC0-E210DD3B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ვალერიან ჯიქია</cp:lastModifiedBy>
  <cp:revision>25</cp:revision>
  <cp:lastPrinted>2012-08-07T06:39:00Z</cp:lastPrinted>
  <dcterms:created xsi:type="dcterms:W3CDTF">2013-07-17T08:16:00Z</dcterms:created>
  <dcterms:modified xsi:type="dcterms:W3CDTF">2021-09-14T19:25:00Z</dcterms:modified>
</cp:coreProperties>
</file>