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F6" w:rsidRPr="00991038" w:rsidRDefault="0031360E" w:rsidP="00991038">
      <w:pPr>
        <w:spacing w:after="0" w:line="240" w:lineRule="auto"/>
        <w:jc w:val="center"/>
        <w:rPr>
          <w:rFonts w:ascii="Sylfaen" w:hAnsi="Sylfaen"/>
        </w:rPr>
      </w:pPr>
      <w:r w:rsidRPr="00991038">
        <w:rPr>
          <w:rFonts w:ascii="Sylfaen" w:hAnsi="Sylfaen"/>
          <w:b/>
          <w:noProof/>
          <w:lang w:val="ru-RU" w:eastAsia="ru-RU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991038" w:rsidRDefault="0031360E" w:rsidP="00991038">
      <w:pPr>
        <w:pStyle w:val="3"/>
        <w:rPr>
          <w:rFonts w:ascii="Sylfaen" w:hAnsi="Sylfaen"/>
          <w:noProof/>
          <w:sz w:val="22"/>
          <w:szCs w:val="22"/>
          <w:lang w:val="ka-GE"/>
        </w:rPr>
      </w:pPr>
      <w:r w:rsidRPr="00991038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:rsidR="0031360E" w:rsidRPr="00991038" w:rsidRDefault="0031360E" w:rsidP="00991038">
      <w:pPr>
        <w:pStyle w:val="ab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991038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:rsidR="0031360E" w:rsidRPr="00991038" w:rsidRDefault="0031360E" w:rsidP="00991038">
      <w:pPr>
        <w:spacing w:after="0" w:line="240" w:lineRule="auto"/>
        <w:jc w:val="center"/>
        <w:rPr>
          <w:rFonts w:ascii="Sylfaen" w:hAnsi="Sylfaen"/>
        </w:rPr>
      </w:pPr>
    </w:p>
    <w:p w:rsidR="004555B1" w:rsidRPr="00991038" w:rsidRDefault="004555B1" w:rsidP="00991038">
      <w:pPr>
        <w:spacing w:after="0" w:line="240" w:lineRule="auto"/>
        <w:jc w:val="center"/>
        <w:rPr>
          <w:rFonts w:ascii="Sylfaen" w:hAnsi="Sylfaen"/>
          <w:b/>
        </w:rPr>
      </w:pPr>
      <w:r w:rsidRPr="00991038">
        <w:rPr>
          <w:rFonts w:ascii="Sylfaen" w:hAnsi="Sylfaen" w:cs="Sylfaen"/>
          <w:b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0E3AF7" w:rsidRPr="00991038" w:rsidTr="000B3B98">
        <w:tc>
          <w:tcPr>
            <w:tcW w:w="2836" w:type="dxa"/>
          </w:tcPr>
          <w:p w:rsidR="007351F6" w:rsidRPr="00991038" w:rsidRDefault="004555B1" w:rsidP="0099103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eastAsia="Times New Roman" w:hAnsi="Sylfaen" w:cs="Sylfaen"/>
                <w:b/>
                <w:bCs/>
              </w:rPr>
              <w:t>Name of the course/module</w:t>
            </w:r>
          </w:p>
        </w:tc>
        <w:tc>
          <w:tcPr>
            <w:tcW w:w="7938" w:type="dxa"/>
          </w:tcPr>
          <w:p w:rsidR="007351F6" w:rsidRPr="00991038" w:rsidRDefault="00997D99" w:rsidP="00991038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991038">
              <w:rPr>
                <w:rFonts w:ascii="Sylfaen" w:hAnsi="Sylfaen"/>
                <w:b/>
              </w:rPr>
              <w:t xml:space="preserve">Legal medical aspects </w:t>
            </w:r>
          </w:p>
        </w:tc>
      </w:tr>
      <w:tr w:rsidR="000E3AF7" w:rsidRPr="00991038" w:rsidTr="000B3B98">
        <w:tc>
          <w:tcPr>
            <w:tcW w:w="2836" w:type="dxa"/>
          </w:tcPr>
          <w:p w:rsidR="007351F6" w:rsidRPr="00991038" w:rsidRDefault="004555B1" w:rsidP="0099103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eastAsia="Times New Roman" w:hAnsi="Sylfaen" w:cs="Sylfaen"/>
                <w:b/>
                <w:bCs/>
              </w:rPr>
              <w:t>Code of the course</w:t>
            </w:r>
          </w:p>
        </w:tc>
        <w:tc>
          <w:tcPr>
            <w:tcW w:w="7938" w:type="dxa"/>
          </w:tcPr>
          <w:p w:rsidR="007351F6" w:rsidRPr="00991038" w:rsidRDefault="00991038" w:rsidP="00991038">
            <w:pPr>
              <w:pStyle w:val="a8"/>
              <w:jc w:val="center"/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</w:pPr>
            <w:r w:rsidRPr="00991038">
              <w:rPr>
                <w:rFonts w:ascii="Sylfaen" w:hAnsi="Sylfaen"/>
                <w:b/>
                <w:sz w:val="22"/>
                <w:szCs w:val="22"/>
                <w:lang w:eastAsia="ru-RU"/>
              </w:rPr>
              <w:t>MED72En</w:t>
            </w:r>
          </w:p>
        </w:tc>
      </w:tr>
      <w:tr w:rsidR="00090A9A" w:rsidRPr="00991038" w:rsidTr="000B3B98">
        <w:tc>
          <w:tcPr>
            <w:tcW w:w="2836" w:type="dxa"/>
          </w:tcPr>
          <w:p w:rsidR="00090A9A" w:rsidRPr="00991038" w:rsidRDefault="00090A9A" w:rsidP="0099103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991038">
              <w:rPr>
                <w:rFonts w:ascii="Sylfaen" w:eastAsia="Times New Roman" w:hAnsi="Sylfaen" w:cs="Sylfaen"/>
                <w:b/>
                <w:bCs/>
              </w:rPr>
              <w:t>Status of the course</w:t>
            </w:r>
          </w:p>
          <w:p w:rsidR="00090A9A" w:rsidRPr="00991038" w:rsidRDefault="00090A9A" w:rsidP="0099103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eastAsia="Times New Roman" w:hAnsi="Sylfaen" w:cs="Sylfaen"/>
                <w:b/>
                <w:bCs/>
              </w:rPr>
              <w:t>(elective/compulsory)</w:t>
            </w:r>
          </w:p>
        </w:tc>
        <w:tc>
          <w:tcPr>
            <w:tcW w:w="7938" w:type="dxa"/>
          </w:tcPr>
          <w:p w:rsidR="00090A9A" w:rsidRPr="00991038" w:rsidRDefault="00090A9A" w:rsidP="00991038">
            <w:pPr>
              <w:spacing w:after="0" w:line="240" w:lineRule="auto"/>
              <w:rPr>
                <w:rFonts w:ascii="Sylfaen" w:eastAsia="Times New Roman" w:hAnsi="Sylfaen"/>
              </w:rPr>
            </w:pPr>
            <w:r w:rsidRPr="00991038">
              <w:rPr>
                <w:rFonts w:ascii="Sylfaen" w:eastAsia="Times New Roman" w:hAnsi="Sylfaen"/>
              </w:rPr>
              <w:t>Faculty of  Healthcare</w:t>
            </w:r>
          </w:p>
          <w:p w:rsidR="00090A9A" w:rsidRPr="00991038" w:rsidRDefault="00090A9A" w:rsidP="009910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1038">
              <w:rPr>
                <w:rFonts w:ascii="Times New Roman" w:hAnsi="Times New Roman"/>
              </w:rPr>
              <w:t>One-</w:t>
            </w:r>
            <w:r w:rsidRPr="00991038">
              <w:rPr>
                <w:rFonts w:ascii="Sylfaen" w:hAnsi="Sylfaen"/>
                <w:lang w:val="ka-GE"/>
              </w:rPr>
              <w:t>s</w:t>
            </w:r>
            <w:proofErr w:type="spellStart"/>
            <w:r w:rsidRPr="00991038">
              <w:rPr>
                <w:rFonts w:ascii="Times New Roman" w:hAnsi="Times New Roman"/>
              </w:rPr>
              <w:t>tep</w:t>
            </w:r>
            <w:proofErr w:type="spellEnd"/>
            <w:r w:rsidRPr="00991038">
              <w:rPr>
                <w:rFonts w:ascii="Times New Roman" w:hAnsi="Times New Roman"/>
              </w:rPr>
              <w:t xml:space="preserve"> Higher Medical Educational Program ,,Medicine”</w:t>
            </w:r>
            <w:r w:rsidR="00B03D98" w:rsidRPr="00991038">
              <w:rPr>
                <w:rFonts w:ascii="Times New Roman" w:hAnsi="Times New Roman"/>
              </w:rPr>
              <w:t xml:space="preserve"> </w:t>
            </w:r>
            <w:r w:rsidR="00F2069E" w:rsidRPr="00991038">
              <w:rPr>
                <w:rFonts w:ascii="Sylfaen" w:hAnsi="Sylfaen"/>
              </w:rPr>
              <w:t>X</w:t>
            </w:r>
            <w:r w:rsidR="00C10F50" w:rsidRPr="00991038">
              <w:rPr>
                <w:rFonts w:ascii="Sylfaen" w:hAnsi="Sylfaen"/>
              </w:rPr>
              <w:t>I</w:t>
            </w:r>
            <w:r w:rsidR="00B03D98" w:rsidRPr="00991038">
              <w:rPr>
                <w:rFonts w:ascii="Sylfaen" w:hAnsi="Sylfaen"/>
                <w:lang w:val="ka-GE"/>
              </w:rPr>
              <w:t xml:space="preserve"> semester</w:t>
            </w:r>
            <w:r w:rsidRPr="00991038">
              <w:rPr>
                <w:rFonts w:ascii="Sylfaen" w:hAnsi="Sylfaen"/>
                <w:lang w:val="ka-GE"/>
              </w:rPr>
              <w:t xml:space="preserve"> </w:t>
            </w:r>
          </w:p>
          <w:p w:rsidR="00090A9A" w:rsidRPr="00991038" w:rsidRDefault="00090A9A" w:rsidP="00991038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991038">
              <w:rPr>
                <w:rStyle w:val="af6"/>
                <w:rFonts w:ascii="Times New Roman" w:hAnsi="Times New Roman"/>
                <w:b w:val="0"/>
              </w:rPr>
              <w:t>C</w:t>
            </w:r>
            <w:r w:rsidRPr="00991038">
              <w:rPr>
                <w:rFonts w:ascii="Times New Roman" w:hAnsi="Times New Roman"/>
              </w:rPr>
              <w:t>ompulsory</w:t>
            </w:r>
            <w:r w:rsidR="00991038" w:rsidRPr="00991038">
              <w:rPr>
                <w:rFonts w:ascii="Times New Roman" w:hAnsi="Times New Roman"/>
              </w:rPr>
              <w:t xml:space="preserve"> </w:t>
            </w:r>
            <w:r w:rsidRPr="00991038">
              <w:rPr>
                <w:rFonts w:ascii="Sylfaen" w:eastAsia="Times New Roman" w:hAnsi="Sylfaen" w:cs="Sylfaen"/>
                <w:bCs/>
              </w:rPr>
              <w:t>course</w:t>
            </w:r>
          </w:p>
        </w:tc>
      </w:tr>
      <w:tr w:rsidR="00090A9A" w:rsidRPr="00991038" w:rsidTr="000B3B98">
        <w:tc>
          <w:tcPr>
            <w:tcW w:w="2836" w:type="dxa"/>
          </w:tcPr>
          <w:p w:rsidR="00090A9A" w:rsidRPr="00991038" w:rsidRDefault="00090A9A" w:rsidP="0099103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:rsidR="00090A9A" w:rsidRPr="00991038" w:rsidRDefault="00090A9A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:rsidR="00090A9A" w:rsidRPr="00991038" w:rsidRDefault="00090A9A" w:rsidP="00991038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:rsidR="00090A9A" w:rsidRPr="00991038" w:rsidRDefault="00997D99" w:rsidP="00991038">
            <w:pPr>
              <w:spacing w:after="0" w:line="240" w:lineRule="auto"/>
              <w:rPr>
                <w:rFonts w:ascii="Times New Roman" w:hAnsi="Times New Roman"/>
              </w:rPr>
            </w:pPr>
            <w:r w:rsidRPr="00991038">
              <w:rPr>
                <w:rFonts w:ascii="Times New Roman" w:hAnsi="Times New Roman"/>
                <w:b/>
              </w:rPr>
              <w:t>4</w:t>
            </w:r>
            <w:r w:rsidR="00090A9A" w:rsidRPr="00991038">
              <w:rPr>
                <w:rFonts w:ascii="Times New Roman" w:hAnsi="Times New Roman"/>
                <w:b/>
              </w:rPr>
              <w:t>credits</w:t>
            </w:r>
            <w:r w:rsidR="00090A9A" w:rsidRPr="00991038">
              <w:rPr>
                <w:rFonts w:ascii="Times New Roman" w:hAnsi="Times New Roman"/>
                <w:b/>
                <w:lang w:val="ka-GE"/>
              </w:rPr>
              <w:t>.</w:t>
            </w:r>
            <w:r w:rsidR="00090A9A" w:rsidRPr="00991038">
              <w:rPr>
                <w:rFonts w:ascii="Times New Roman" w:hAnsi="Times New Roman"/>
                <w:b/>
              </w:rPr>
              <w:t>Total:1</w:t>
            </w:r>
            <w:r w:rsidRPr="00991038">
              <w:rPr>
                <w:rFonts w:ascii="Times New Roman" w:hAnsi="Times New Roman"/>
                <w:b/>
              </w:rPr>
              <w:t>00</w:t>
            </w:r>
            <w:r w:rsidR="00090A9A" w:rsidRPr="00991038">
              <w:rPr>
                <w:rFonts w:ascii="Times New Roman" w:hAnsi="Times New Roman"/>
                <w:b/>
              </w:rPr>
              <w:t xml:space="preserve"> hours</w:t>
            </w:r>
          </w:p>
          <w:p w:rsidR="00090A9A" w:rsidRPr="00991038" w:rsidRDefault="00090A9A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Times New Roman" w:hAnsi="Times New Roman"/>
                <w:lang w:val="ka-GE"/>
              </w:rPr>
              <w:t>Contact Hours–</w:t>
            </w:r>
            <w:r w:rsidR="00997D99" w:rsidRPr="00991038">
              <w:rPr>
                <w:rFonts w:ascii="Times New Roman" w:hAnsi="Times New Roman"/>
              </w:rPr>
              <w:t>3</w:t>
            </w:r>
            <w:r w:rsidR="00291A7D" w:rsidRPr="00991038">
              <w:rPr>
                <w:rFonts w:ascii="Times New Roman" w:hAnsi="Times New Roman"/>
              </w:rPr>
              <w:t>3</w:t>
            </w:r>
            <w:r w:rsidRPr="00991038">
              <w:rPr>
                <w:rFonts w:ascii="Times New Roman" w:hAnsi="Times New Roman"/>
                <w:lang w:val="ka-GE"/>
              </w:rPr>
              <w:t>h</w:t>
            </w:r>
            <w:r w:rsidRPr="00991038">
              <w:rPr>
                <w:rFonts w:ascii="Times New Roman" w:hAnsi="Times New Roman"/>
              </w:rPr>
              <w:t>ours</w:t>
            </w:r>
            <w:r w:rsidRPr="00991038">
              <w:rPr>
                <w:rFonts w:ascii="Times New Roman" w:hAnsi="Times New Roman"/>
                <w:lang w:val="ka-GE"/>
              </w:rPr>
              <w:t xml:space="preserve"> (</w:t>
            </w:r>
            <w:r w:rsidRPr="00991038">
              <w:rPr>
                <w:rFonts w:ascii="Times New Roman" w:hAnsi="Times New Roman"/>
              </w:rPr>
              <w:t>Class Meeting Time Period:1</w:t>
            </w:r>
            <w:r w:rsidR="002421F8" w:rsidRPr="00991038">
              <w:rPr>
                <w:rFonts w:ascii="Times New Roman" w:hAnsi="Times New Roman"/>
              </w:rPr>
              <w:t>0</w:t>
            </w:r>
            <w:r w:rsidRPr="00991038">
              <w:rPr>
                <w:rFonts w:ascii="Times New Roman" w:hAnsi="Times New Roman"/>
              </w:rPr>
              <w:t>L/</w:t>
            </w:r>
            <w:r w:rsidR="00997D99" w:rsidRPr="00991038">
              <w:rPr>
                <w:rFonts w:ascii="Times New Roman" w:hAnsi="Times New Roman"/>
              </w:rPr>
              <w:t>2</w:t>
            </w:r>
            <w:r w:rsidR="00F2069E" w:rsidRPr="00991038">
              <w:rPr>
                <w:rFonts w:ascii="Times New Roman" w:hAnsi="Times New Roman"/>
              </w:rPr>
              <w:t>0</w:t>
            </w:r>
            <w:r w:rsidRPr="00991038">
              <w:rPr>
                <w:rFonts w:ascii="Times New Roman" w:hAnsi="Times New Roman"/>
              </w:rPr>
              <w:t>Pr.</w:t>
            </w:r>
            <w:r w:rsidRPr="00991038">
              <w:rPr>
                <w:rFonts w:ascii="Times New Roman" w:hAnsi="Times New Roman"/>
                <w:lang w:val="ka-GE"/>
              </w:rPr>
              <w:t xml:space="preserve">)  + </w:t>
            </w:r>
            <w:r w:rsidR="00E14F9D" w:rsidRPr="00991038">
              <w:rPr>
                <w:rFonts w:ascii="Sylfaen" w:hAnsi="Sylfaen"/>
                <w:lang w:val="ka-GE"/>
              </w:rPr>
              <w:t>3</w:t>
            </w:r>
            <w:r w:rsidRPr="00991038">
              <w:rPr>
                <w:rFonts w:ascii="Times New Roman" w:hAnsi="Times New Roman"/>
                <w:lang w:val="ka-GE"/>
              </w:rPr>
              <w:t xml:space="preserve"> h</w:t>
            </w:r>
            <w:r w:rsidRPr="00991038">
              <w:rPr>
                <w:rFonts w:ascii="Times New Roman" w:hAnsi="Times New Roman"/>
              </w:rPr>
              <w:t>ours</w:t>
            </w:r>
            <w:r w:rsidRPr="00991038">
              <w:rPr>
                <w:rFonts w:ascii="Times New Roman" w:hAnsi="Times New Roman"/>
                <w:lang w:val="ka-GE"/>
              </w:rPr>
              <w:t xml:space="preserve"> (</w:t>
            </w:r>
            <w:r w:rsidRPr="00991038">
              <w:rPr>
                <w:rFonts w:ascii="Times New Roman" w:hAnsi="Times New Roman"/>
              </w:rPr>
              <w:t>Midterm:</w:t>
            </w:r>
            <w:r w:rsidR="00291A7D" w:rsidRPr="00991038">
              <w:rPr>
                <w:rFonts w:ascii="Times New Roman" w:hAnsi="Times New Roman"/>
              </w:rPr>
              <w:t>2</w:t>
            </w:r>
            <w:r w:rsidRPr="00991038">
              <w:rPr>
                <w:rFonts w:ascii="Times New Roman" w:hAnsi="Times New Roman"/>
              </w:rPr>
              <w:t xml:space="preserve">h  and Final Examinations </w:t>
            </w:r>
            <w:r w:rsidR="002421F8" w:rsidRPr="00991038">
              <w:rPr>
                <w:rFonts w:ascii="Times New Roman" w:hAnsi="Times New Roman"/>
              </w:rPr>
              <w:t>1</w:t>
            </w:r>
            <w:r w:rsidRPr="00991038">
              <w:rPr>
                <w:rFonts w:ascii="Times New Roman" w:hAnsi="Times New Roman"/>
              </w:rPr>
              <w:t>h</w:t>
            </w:r>
            <w:r w:rsidRPr="00991038">
              <w:rPr>
                <w:rFonts w:ascii="Times New Roman" w:hAnsi="Times New Roman"/>
                <w:lang w:val="ka-GE"/>
              </w:rPr>
              <w:t>):</w:t>
            </w:r>
          </w:p>
          <w:p w:rsidR="00090A9A" w:rsidRPr="00991038" w:rsidRDefault="00090A9A" w:rsidP="00991038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991038">
              <w:rPr>
                <w:rFonts w:ascii="Times New Roman" w:hAnsi="Times New Roman"/>
                <w:lang w:val="ka-GE"/>
              </w:rPr>
              <w:t>Individual Work</w:t>
            </w:r>
            <w:r w:rsidRPr="00991038">
              <w:rPr>
                <w:rFonts w:ascii="Times New Roman" w:hAnsi="Times New Roman"/>
              </w:rPr>
              <w:t>-</w:t>
            </w:r>
            <w:r w:rsidR="00997D99" w:rsidRPr="00991038">
              <w:rPr>
                <w:rFonts w:ascii="Times New Roman" w:hAnsi="Times New Roman"/>
              </w:rPr>
              <w:t>67</w:t>
            </w:r>
            <w:r w:rsidRPr="00991038">
              <w:rPr>
                <w:rFonts w:ascii="Times New Roman" w:hAnsi="Times New Roman"/>
                <w:lang w:val="ka-GE"/>
              </w:rPr>
              <w:t xml:space="preserve"> hours</w:t>
            </w:r>
          </w:p>
        </w:tc>
      </w:tr>
      <w:tr w:rsidR="00991038" w:rsidRPr="00991038" w:rsidTr="000B3B98">
        <w:tc>
          <w:tcPr>
            <w:tcW w:w="2836" w:type="dxa"/>
          </w:tcPr>
          <w:p w:rsidR="00991038" w:rsidRPr="00991038" w:rsidRDefault="00991038" w:rsidP="00991038">
            <w:pPr>
              <w:spacing w:after="0" w:line="240" w:lineRule="auto"/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  <w:r w:rsidRPr="00BD3988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:rsidR="00DB59BD" w:rsidRPr="00B5439E" w:rsidRDefault="00DB59BD" w:rsidP="00DB59BD">
            <w:pPr>
              <w:spacing w:after="0" w:line="240" w:lineRule="auto"/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B5439E">
              <w:rPr>
                <w:rFonts w:ascii="Sylfaen" w:hAnsi="Sylfaen" w:cs="Times New Roman"/>
                <w:bCs/>
              </w:rPr>
              <w:t xml:space="preserve">Nana </w:t>
            </w:r>
            <w:proofErr w:type="spellStart"/>
            <w:r w:rsidRPr="00B5439E">
              <w:rPr>
                <w:rFonts w:ascii="Sylfaen" w:hAnsi="Sylfaen" w:cs="Times New Roman"/>
                <w:bCs/>
              </w:rPr>
              <w:t>Jincharadze</w:t>
            </w:r>
            <w:proofErr w:type="spellEnd"/>
            <w:r w:rsidRPr="00B5439E">
              <w:rPr>
                <w:rFonts w:ascii="Sylfaen" w:hAnsi="Sylfaen" w:cs="Times New Roman"/>
                <w:bCs/>
              </w:rPr>
              <w:t xml:space="preserve"> </w:t>
            </w:r>
            <w:r>
              <w:rPr>
                <w:rFonts w:ascii="Sylfaen" w:hAnsi="Sylfaen" w:cs="Times New Roman"/>
                <w:bCs/>
              </w:rPr>
              <w:t xml:space="preserve">- </w:t>
            </w:r>
            <w:r w:rsidRPr="00B5439E">
              <w:rPr>
                <w:rFonts w:ascii="Sylfaen" w:hAnsi="Sylfaen" w:cs="Times New Roman"/>
                <w:bCs/>
              </w:rPr>
              <w:t xml:space="preserve">MD, </w:t>
            </w:r>
            <w:proofErr w:type="spellStart"/>
            <w:r w:rsidRPr="00B5439E">
              <w:rPr>
                <w:rFonts w:ascii="Sylfaen" w:hAnsi="Sylfaen" w:cs="Times New Roman"/>
                <w:bCs/>
              </w:rPr>
              <w:t>Ph.D</w:t>
            </w:r>
            <w:proofErr w:type="spellEnd"/>
            <w:r w:rsidRPr="00B5439E">
              <w:rPr>
                <w:rFonts w:ascii="Sylfaen" w:hAnsi="Sylfaen" w:cs="Times New Roman"/>
                <w:bCs/>
              </w:rPr>
              <w:t xml:space="preserve">, </w:t>
            </w:r>
            <w:r w:rsidRPr="00B5439E">
              <w:rPr>
                <w:rFonts w:ascii="Sylfaen" w:hAnsi="Sylfaen" w:cs="Times New Roman"/>
                <w:bCs/>
                <w:lang w:val="ka-GE"/>
              </w:rPr>
              <w:t xml:space="preserve">THTU </w:t>
            </w:r>
            <w:r w:rsidRPr="00B5439E">
              <w:rPr>
                <w:rFonts w:ascii="Sylfaen" w:hAnsi="Sylfaen" w:cs="Times New Roman"/>
                <w:bCs/>
              </w:rPr>
              <w:t xml:space="preserve">associated </w:t>
            </w:r>
            <w:r w:rsidRPr="00B5439E">
              <w:rPr>
                <w:rFonts w:ascii="Sylfaen" w:hAnsi="Sylfaen" w:cs="Times New Roman"/>
                <w:bCs/>
                <w:lang w:val="ka-GE"/>
              </w:rPr>
              <w:t xml:space="preserve">professor </w:t>
            </w:r>
          </w:p>
          <w:p w:rsidR="00D11098" w:rsidRPr="00DB59BD" w:rsidRDefault="00DB59BD" w:rsidP="00D11098">
            <w:pPr>
              <w:spacing w:after="0" w:line="240" w:lineRule="auto"/>
              <w:jc w:val="both"/>
              <w:rPr>
                <w:rFonts w:ascii="Sylfaen" w:hAnsi="Sylfaen" w:cs="Times New Roman"/>
                <w:lang w:val="ka-GE"/>
              </w:rPr>
            </w:pPr>
            <w:r w:rsidRPr="00B5439E">
              <w:rPr>
                <w:rFonts w:ascii="Sylfaen" w:hAnsi="Sylfaen" w:cs="Times New Roman"/>
                <w:sz w:val="24"/>
                <w:szCs w:val="24"/>
              </w:rPr>
              <w:t>Tel.</w:t>
            </w:r>
            <w:r w:rsidRPr="00B5439E">
              <w:rPr>
                <w:rFonts w:ascii="Sylfaen" w:hAnsi="Sylfaen" w:cs="Times New Roman"/>
                <w:lang w:val="ka-GE"/>
              </w:rPr>
              <w:t>591216358.</w:t>
            </w:r>
            <w:bookmarkStart w:id="0" w:name="_GoBack"/>
            <w:bookmarkEnd w:id="0"/>
          </w:p>
          <w:p w:rsidR="00991038" w:rsidRPr="00991038" w:rsidRDefault="00BD3988" w:rsidP="00BD3988">
            <w:pPr>
              <w:spacing w:after="0" w:line="240" w:lineRule="auto"/>
              <w:jc w:val="both"/>
              <w:rPr>
                <w:rFonts w:ascii="Sylfaen" w:hAnsi="Sylfaen"/>
                <w:bCs/>
                <w:highlight w:val="yellow"/>
              </w:rPr>
            </w:pPr>
            <w:r w:rsidRPr="00507ACC">
              <w:rPr>
                <w:rFonts w:ascii="Sylfaen" w:hAnsi="Sylfaen" w:cs="Times New Roman"/>
                <w:shd w:val="clear" w:color="auto" w:fill="FFFFFF"/>
              </w:rPr>
              <w:t>Consultation days: according to consultation schedule</w:t>
            </w:r>
          </w:p>
        </w:tc>
      </w:tr>
      <w:tr w:rsidR="002421F8" w:rsidRPr="00991038" w:rsidTr="000B3B98">
        <w:tc>
          <w:tcPr>
            <w:tcW w:w="2836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eastAsia="Times New Roman" w:hAnsi="Sylfaen" w:cs="Sylfaen"/>
                <w:b/>
                <w:bCs/>
              </w:rPr>
              <w:t>Aim of the course</w:t>
            </w:r>
          </w:p>
        </w:tc>
        <w:tc>
          <w:tcPr>
            <w:tcW w:w="7938" w:type="dxa"/>
          </w:tcPr>
          <w:p w:rsidR="002421F8" w:rsidRPr="00991038" w:rsidRDefault="00BD3988" w:rsidP="00991038">
            <w:pPr>
              <w:spacing w:after="0" w:line="240" w:lineRule="auto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 w:cs="Arial"/>
                <w:bCs/>
                <w:color w:val="000000"/>
              </w:rPr>
              <w:t xml:space="preserve">The aim of the course is to </w:t>
            </w:r>
            <w:r w:rsidR="00781719" w:rsidRPr="00991038">
              <w:rPr>
                <w:rFonts w:ascii="Sylfaen" w:hAnsi="Sylfaen" w:cs="Arial"/>
                <w:color w:val="000000"/>
              </w:rPr>
              <w:t>submit general knowledge of rules of tort law;</w:t>
            </w:r>
            <w:r>
              <w:rPr>
                <w:rFonts w:ascii="Sylfaen" w:hAnsi="Sylfaen" w:cs="Arial"/>
                <w:color w:val="000000"/>
              </w:rPr>
              <w:t xml:space="preserve"> </w:t>
            </w:r>
            <w:proofErr w:type="gramStart"/>
            <w:r w:rsidR="00781719" w:rsidRPr="00991038">
              <w:rPr>
                <w:rFonts w:ascii="Sylfaen" w:hAnsi="Sylfaen" w:cs="Arial"/>
                <w:color w:val="000000"/>
              </w:rPr>
              <w:t>get</w:t>
            </w:r>
            <w:proofErr w:type="gramEnd"/>
            <w:r w:rsidR="00781719" w:rsidRPr="00991038">
              <w:rPr>
                <w:rFonts w:ascii="Sylfaen" w:hAnsi="Sylfaen" w:cs="Arial"/>
                <w:color w:val="000000"/>
              </w:rPr>
              <w:t xml:space="preserve"> acquainted with characteristics of different legal systems (major differences between common law and continental European countries);</w:t>
            </w:r>
            <w:r w:rsidR="00F85EEA">
              <w:rPr>
                <w:rFonts w:ascii="Sylfaen" w:hAnsi="Sylfaen" w:cs="Arial"/>
                <w:color w:val="000000"/>
              </w:rPr>
              <w:t xml:space="preserve"> </w:t>
            </w:r>
            <w:r w:rsidR="00781719" w:rsidRPr="00991038">
              <w:rPr>
                <w:rFonts w:ascii="Sylfaen" w:hAnsi="Sylfaen" w:cs="Arial"/>
                <w:color w:val="000000"/>
              </w:rPr>
              <w:t>familiarize with general principles of interpretation and develop ability to interpret legal rules according to their rational and aim</w:t>
            </w:r>
            <w:r w:rsidR="00E14F9D" w:rsidRPr="00991038">
              <w:rPr>
                <w:rFonts w:ascii="Sylfaen" w:hAnsi="Sylfaen" w:cs="Arial"/>
                <w:color w:val="000000"/>
                <w:lang w:val="ka-GE"/>
              </w:rPr>
              <w:t>.</w:t>
            </w:r>
          </w:p>
        </w:tc>
      </w:tr>
      <w:tr w:rsidR="002421F8" w:rsidRPr="00991038" w:rsidTr="000B3B98">
        <w:tc>
          <w:tcPr>
            <w:tcW w:w="2836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991038">
              <w:rPr>
                <w:rFonts w:ascii="Sylfaen" w:eastAsia="Times New Roman" w:hAnsi="Sylfaen" w:cs="Sylfaen"/>
                <w:b/>
                <w:bCs/>
              </w:rPr>
              <w:t xml:space="preserve">Program </w:t>
            </w:r>
            <w:proofErr w:type="spellStart"/>
            <w:r w:rsidRPr="00991038">
              <w:rPr>
                <w:rFonts w:ascii="Sylfaen" w:eastAsia="Times New Roman" w:hAnsi="Sylfaen" w:cs="Sylfaen"/>
                <w:b/>
                <w:bCs/>
              </w:rPr>
              <w:t>prerequisits</w:t>
            </w:r>
            <w:proofErr w:type="spellEnd"/>
          </w:p>
        </w:tc>
        <w:tc>
          <w:tcPr>
            <w:tcW w:w="7938" w:type="dxa"/>
          </w:tcPr>
          <w:p w:rsidR="002421F8" w:rsidRPr="00F85EEA" w:rsidRDefault="00991038" w:rsidP="00991038">
            <w:pPr>
              <w:tabs>
                <w:tab w:val="left" w:pos="103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5EEA">
              <w:rPr>
                <w:rFonts w:ascii="Times New Roman" w:eastAsia="Times New Roman" w:hAnsi="Times New Roman" w:cs="Times New Roman"/>
                <w:lang w:val="ka-GE" w:eastAsia="ru-RU"/>
              </w:rPr>
              <w:t>Public Health and Management</w:t>
            </w:r>
          </w:p>
        </w:tc>
      </w:tr>
      <w:tr w:rsidR="002421F8" w:rsidRPr="00991038" w:rsidTr="000B3B98">
        <w:tc>
          <w:tcPr>
            <w:tcW w:w="2836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 xml:space="preserve">Assessment system </w:t>
            </w:r>
            <w:r w:rsidRPr="00991038">
              <w:rPr>
                <w:rFonts w:ascii="Sylfaen" w:eastAsia="Times New Roman" w:hAnsi="Sylfaen"/>
              </w:rPr>
              <w:t xml:space="preserve">of the </w:t>
            </w:r>
            <w:r w:rsidRPr="00991038">
              <w:rPr>
                <w:rFonts w:ascii="Sylfaen" w:eastAsia="Times New Roman" w:hAnsi="Sylfaen"/>
                <w:lang w:val="fi-FI"/>
              </w:rPr>
              <w:t xml:space="preserve">Tbilisi Humanitarian Teaching </w:t>
            </w:r>
            <w:r w:rsidRPr="00991038">
              <w:rPr>
                <w:rFonts w:ascii="Sylfaen" w:eastAsia="Times New Roman" w:hAnsi="Sylfaen"/>
                <w:lang w:val="ka-GE"/>
              </w:rPr>
              <w:t xml:space="preserve">University's </w:t>
            </w:r>
            <w:r w:rsidRPr="00991038">
              <w:rPr>
                <w:rFonts w:ascii="Sylfaen" w:eastAsia="Times New Roman" w:hAnsi="Sylfaen"/>
              </w:rPr>
              <w:t>is divided into</w:t>
            </w:r>
            <w:r w:rsidRPr="00991038">
              <w:rPr>
                <w:rFonts w:ascii="Sylfaen" w:eastAsia="Times New Roman" w:hAnsi="Sylfaen"/>
                <w:lang w:val="ka-GE"/>
              </w:rPr>
              <w:t xml:space="preserve"> the following components</w:t>
            </w:r>
            <w:r w:rsidRPr="00991038">
              <w:rPr>
                <w:rFonts w:ascii="Sylfaen" w:eastAsia="Times New Roman" w:hAnsi="Sylfaen"/>
              </w:rPr>
              <w:t>:</w:t>
            </w:r>
          </w:p>
          <w:p w:rsidR="002421F8" w:rsidRPr="00991038" w:rsidRDefault="002421F8" w:rsidP="0099103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991038">
              <w:rPr>
                <w:rFonts w:ascii="Sylfaen" w:eastAsia="Times New Roman" w:hAnsi="Sylfaen" w:cs="Sylfaen"/>
                <w:lang w:val="ka-GE" w:eastAsia="ru-RU"/>
              </w:rPr>
              <w:t xml:space="preserve">The total marks of the mid term Out of the overall assessment (100 points </w:t>
            </w:r>
            <w:r w:rsidRPr="00991038">
              <w:rPr>
                <w:rFonts w:ascii="Sylfaen" w:eastAsia="Times New Roman" w:hAnsi="Sylfaen" w:cs="Sylfaen"/>
                <w:lang w:eastAsia="ru-RU"/>
              </w:rPr>
              <w:t>) is 60 points, which includes three kinds of grades:</w:t>
            </w:r>
          </w:p>
          <w:p w:rsidR="002421F8" w:rsidRPr="00991038" w:rsidRDefault="002421F8" w:rsidP="0099103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991038">
              <w:rPr>
                <w:rFonts w:ascii="Sylfaen" w:eastAsia="Times New Roman" w:hAnsi="Sylfaen" w:cs="Sylfaen"/>
                <w:b/>
                <w:lang w:eastAsia="ru-RU"/>
              </w:rPr>
              <w:t xml:space="preserve">Student’s activity during a semester </w:t>
            </w:r>
          </w:p>
          <w:p w:rsidR="002421F8" w:rsidRPr="00991038" w:rsidRDefault="002421F8" w:rsidP="0099103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991038">
              <w:rPr>
                <w:rFonts w:ascii="Sylfaen" w:eastAsia="Times New Roman" w:hAnsi="Sylfaen" w:cs="Sylfaen"/>
                <w:b/>
                <w:lang w:eastAsia="ru-RU"/>
              </w:rPr>
              <w:t>One-midterm exam</w:t>
            </w:r>
          </w:p>
          <w:p w:rsidR="002421F8" w:rsidRPr="00991038" w:rsidRDefault="002421F8" w:rsidP="0099103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991038">
              <w:rPr>
                <w:rFonts w:ascii="Sylfaen" w:eastAsia="Times New Roman" w:hAnsi="Sylfaen" w:cs="Sylfaen"/>
                <w:b/>
                <w:lang w:val="ka-GE" w:eastAsia="ru-RU"/>
              </w:rPr>
              <w:t>final exam</w:t>
            </w:r>
            <w:r w:rsidRPr="00991038">
              <w:rPr>
                <w:rFonts w:ascii="Sylfaen" w:eastAsia="Times New Roman" w:hAnsi="Sylfaen" w:cs="Sylfaen"/>
                <w:lang w:eastAsia="ru-RU"/>
              </w:rPr>
              <w:t>-</w:t>
            </w:r>
            <w:r w:rsidRPr="00991038">
              <w:rPr>
                <w:rFonts w:ascii="Sylfaen" w:eastAsia="Times New Roman" w:hAnsi="Sylfaen" w:cs="Sylfaen"/>
                <w:b/>
                <w:lang w:val="ka-GE" w:eastAsia="ru-RU"/>
              </w:rPr>
              <w:t>40 points.</w:t>
            </w:r>
          </w:p>
          <w:p w:rsidR="002421F8" w:rsidRPr="00991038" w:rsidRDefault="002421F8" w:rsidP="00991038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991038">
              <w:rPr>
                <w:rFonts w:ascii="Sylfaen" w:eastAsia="Times New Roman" w:hAnsi="Sylfaen" w:cs="Sylfaen"/>
                <w:lang w:val="ka-GE" w:eastAsia="ru-RU"/>
              </w:rPr>
              <w:t xml:space="preserve">Theminimum competence requirement for </w:t>
            </w:r>
            <w:r w:rsidRPr="00991038">
              <w:rPr>
                <w:rFonts w:ascii="Sylfaen" w:eastAsia="Times New Roman" w:hAnsi="Sylfaen" w:cs="Sylfaen"/>
                <w:lang w:eastAsia="ru-RU"/>
              </w:rPr>
              <w:t>mid term</w:t>
            </w:r>
            <w:r w:rsidRPr="00991038">
              <w:rPr>
                <w:rFonts w:ascii="Sylfaen" w:eastAsia="Times New Roman" w:hAnsi="Sylfaen" w:cs="Sylfaen"/>
                <w:lang w:val="ka-GE" w:eastAsia="ru-RU"/>
              </w:rPr>
              <w:t>evaluation component</w:t>
            </w:r>
            <w:r w:rsidRPr="00991038">
              <w:rPr>
                <w:rFonts w:ascii="Sylfaen" w:eastAsia="Times New Roman" w:hAnsi="Sylfaen" w:cs="Sylfaen"/>
                <w:lang w:eastAsia="ru-RU"/>
              </w:rPr>
              <w:t>s</w:t>
            </w:r>
            <w:r w:rsidRPr="00991038">
              <w:rPr>
                <w:rFonts w:ascii="Sylfaen" w:eastAsia="Times New Roman" w:hAnsi="Sylfaen" w:cs="Sylfaen"/>
                <w:lang w:val="ka-GE" w:eastAsia="ru-RU"/>
              </w:rPr>
              <w:t xml:space="preserve"> is at least 11 points in total</w:t>
            </w:r>
            <w:r w:rsidRPr="00991038">
              <w:rPr>
                <w:rFonts w:ascii="Sylfaen" w:eastAsia="Times New Roman" w:hAnsi="Sylfaen" w:cs="Sylfaen"/>
                <w:lang w:eastAsia="ru-RU"/>
              </w:rPr>
              <w:t>.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991038">
              <w:rPr>
                <w:rFonts w:ascii="Sylfaen" w:eastAsia="Times New Roman" w:hAnsi="Sylfaen" w:cs="Sylfaen"/>
                <w:b/>
                <w:lang w:eastAsia="ru-RU"/>
              </w:rPr>
              <w:t>T</w:t>
            </w:r>
            <w:r w:rsidRPr="00991038">
              <w:rPr>
                <w:rFonts w:ascii="Sylfaen" w:eastAsia="Times New Roman" w:hAnsi="Sylfaen" w:cs="Sylfaen"/>
                <w:b/>
                <w:lang w:val="ka-GE" w:eastAsia="ru-RU"/>
              </w:rPr>
              <w:t xml:space="preserve">he minimum competence requirement of the final evaluation is 50% </w:t>
            </w:r>
            <w:r w:rsidRPr="00991038">
              <w:rPr>
                <w:rFonts w:ascii="Sylfaen" w:eastAsia="Times New Roman" w:hAnsi="Sylfaen" w:cs="Sylfaen"/>
                <w:b/>
                <w:lang w:eastAsia="ru-RU"/>
              </w:rPr>
              <w:t xml:space="preserve">of the total mark from final </w:t>
            </w:r>
            <w:r w:rsidRPr="00991038">
              <w:rPr>
                <w:rFonts w:ascii="Sylfaen" w:eastAsia="Times New Roman" w:hAnsi="Sylfaen" w:cs="Sylfaen"/>
                <w:b/>
                <w:lang w:val="ka-GE" w:eastAsia="ru-RU"/>
              </w:rPr>
              <w:t>evaluation</w:t>
            </w:r>
            <w:r w:rsidRPr="00991038">
              <w:rPr>
                <w:rFonts w:ascii="Sylfaen" w:eastAsia="Times New Roman" w:hAnsi="Sylfaen" w:cs="Sylfaen"/>
                <w:b/>
                <w:lang w:eastAsia="ru-RU"/>
              </w:rPr>
              <w:t xml:space="preserve"> that means</w:t>
            </w:r>
            <w:r w:rsidRPr="00991038">
              <w:rPr>
                <w:rFonts w:ascii="Sylfaen" w:eastAsia="Times New Roman" w:hAnsi="Sylfaen" w:cs="Sylfaen"/>
                <w:b/>
                <w:lang w:val="ka-GE" w:eastAsia="ru-RU"/>
              </w:rPr>
              <w:t xml:space="preserve"> 20 points out of 40</w:t>
            </w:r>
            <w:r w:rsidRPr="00991038">
              <w:rPr>
                <w:rFonts w:ascii="Sylfaen" w:eastAsia="Times New Roman" w:hAnsi="Sylfaen" w:cs="Sylfaen"/>
                <w:b/>
                <w:lang w:eastAsia="ru-RU"/>
              </w:rPr>
              <w:t>.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>Evaluation System includes: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 xml:space="preserve"> I. Five Forms of Positive Assessment:     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 xml:space="preserve">     (A) Excellent – 91% and more from maximum evaluation 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 xml:space="preserve">     (B) Very good – 81-90% from maximum evaluation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 xml:space="preserve">     (C) Good –  71-80% from maximum evaluation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 xml:space="preserve">     (D) Satisfactory – 61-70% from maximum evaluation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 xml:space="preserve">     (E) Sufficient –  51-60% from maximum evaluation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 xml:space="preserve">     II.   Two Forms of Negative Assessment: 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t>(A)(FX) Fail</w:t>
            </w:r>
            <w:r w:rsidRPr="00991038">
              <w:rPr>
                <w:rFonts w:ascii="Sylfaen" w:eastAsia="Times New Roman" w:hAnsi="Sylfaen"/>
              </w:rPr>
              <w:t xml:space="preserve"> (Not passed )</w:t>
            </w:r>
            <w:r w:rsidRPr="00991038">
              <w:rPr>
                <w:rFonts w:ascii="Sylfaen" w:eastAsia="Times New Roman" w:hAnsi="Sylfaen"/>
                <w:lang w:val="ka-GE"/>
              </w:rPr>
              <w:t xml:space="preserve"> - 41-50</w:t>
            </w:r>
            <w:r w:rsidRPr="00991038">
              <w:rPr>
                <w:rFonts w:ascii="Sylfaen" w:eastAsia="Times New Roman" w:hAnsi="Sylfaen"/>
              </w:rPr>
              <w:t xml:space="preserve"> from </w:t>
            </w:r>
            <w:r w:rsidRPr="00991038">
              <w:rPr>
                <w:rFonts w:ascii="Sylfaen" w:eastAsia="Times New Roman" w:hAnsi="Sylfaen"/>
                <w:lang w:val="ka-GE"/>
              </w:rPr>
              <w:t xml:space="preserve">maximum evaluation score, which means that the student will need to work more and to retake the test </w:t>
            </w:r>
            <w:r w:rsidRPr="00991038">
              <w:rPr>
                <w:rFonts w:ascii="Sylfaen" w:eastAsia="Times New Roman" w:hAnsi="Sylfaen"/>
              </w:rPr>
              <w:t>after</w:t>
            </w:r>
            <w:r w:rsidRPr="00991038">
              <w:rPr>
                <w:rFonts w:ascii="Sylfaen" w:eastAsia="Times New Roman" w:hAnsi="Sylfaen"/>
                <w:lang w:val="ka-GE"/>
              </w:rPr>
              <w:t xml:space="preserve"> additional independent work;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991038">
              <w:rPr>
                <w:rFonts w:ascii="Sylfaen" w:eastAsia="Times New Roman" w:hAnsi="Sylfaen"/>
                <w:lang w:val="ka-GE"/>
              </w:rPr>
              <w:lastRenderedPageBreak/>
              <w:t>(B) (F) Fail – A student gets 40</w:t>
            </w:r>
            <w:r w:rsidRPr="00991038">
              <w:rPr>
                <w:rFonts w:ascii="Sylfaen" w:eastAsia="Times New Roman" w:hAnsi="Sylfaen"/>
              </w:rPr>
              <w:t xml:space="preserve"> points, or </w:t>
            </w:r>
            <w:r w:rsidRPr="00991038">
              <w:rPr>
                <w:rFonts w:ascii="Sylfaen" w:eastAsia="Times New Roman" w:hAnsi="Sylfaen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991038">
              <w:rPr>
                <w:rFonts w:ascii="Sylfaen" w:eastAsia="Times New Roman" w:hAnsi="Sylfaen"/>
              </w:rPr>
              <w:t xml:space="preserve"> from  the beginning</w:t>
            </w:r>
            <w:r w:rsidRPr="00991038">
              <w:rPr>
                <w:rFonts w:ascii="Sylfaen" w:eastAsia="Times New Roman" w:hAnsi="Sylfaen"/>
                <w:lang w:val="ka-GE"/>
              </w:rPr>
              <w:t xml:space="preserve">.  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991038">
              <w:rPr>
                <w:rFonts w:ascii="Sylfaen" w:eastAsia="Times New Roman" w:hAnsi="Sylfaen"/>
              </w:rPr>
              <w:t>1. One of the negative assessment</w:t>
            </w:r>
            <w:r w:rsidR="009A44AE">
              <w:rPr>
                <w:rFonts w:ascii="Sylfaen" w:eastAsia="Times New Roman" w:hAnsi="Sylfaen"/>
              </w:rPr>
              <w:t>s</w:t>
            </w:r>
            <w:r w:rsidRPr="00991038">
              <w:rPr>
                <w:rFonts w:ascii="Sylfaen" w:eastAsia="Times New Roman" w:hAnsi="Sylfaen"/>
              </w:rPr>
              <w:t xml:space="preserve">: In case of not passing, the University fixes additional exam at least in 5 days, after the announcement of final examination results, which </w:t>
            </w:r>
            <w:proofErr w:type="gramStart"/>
            <w:r w:rsidRPr="00991038">
              <w:rPr>
                <w:rFonts w:ascii="Sylfaen" w:eastAsia="Times New Roman" w:hAnsi="Sylfaen"/>
              </w:rPr>
              <w:t>must be published</w:t>
            </w:r>
            <w:proofErr w:type="gramEnd"/>
            <w:r w:rsidRPr="00991038">
              <w:rPr>
                <w:rFonts w:ascii="Sylfaen" w:eastAsia="Times New Roman" w:hAnsi="Sylfaen"/>
              </w:rPr>
              <w:t xml:space="preserve"> in the examination table.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991038">
              <w:rPr>
                <w:rFonts w:ascii="Sylfaen" w:eastAsia="Times New Roman" w:hAnsi="Sylfaen"/>
              </w:rPr>
              <w:t xml:space="preserve">2. The grades, which student gets after additional test is a student's final grades, in which </w:t>
            </w:r>
            <w:proofErr w:type="gramStart"/>
            <w:r w:rsidRPr="00991038">
              <w:rPr>
                <w:rFonts w:ascii="Sylfaen" w:eastAsia="Times New Roman" w:hAnsi="Sylfaen"/>
              </w:rPr>
              <w:t>is not considered</w:t>
            </w:r>
            <w:proofErr w:type="gramEnd"/>
            <w:r w:rsidRPr="00991038">
              <w:rPr>
                <w:rFonts w:ascii="Sylfaen" w:eastAsia="Times New Roman" w:hAnsi="Sylfaen"/>
              </w:rPr>
              <w:t xml:space="preserve"> the negative points of the major examination.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991038">
              <w:rPr>
                <w:rFonts w:ascii="Sylfaen" w:eastAsia="Times New Roman" w:hAnsi="Sylfaen"/>
              </w:rPr>
              <w:t>If a student receives from 0 to 50 points after additional test, in the final exam sheet is formed (F) -0 for the student.</w:t>
            </w:r>
          </w:p>
        </w:tc>
      </w:tr>
      <w:tr w:rsidR="002421F8" w:rsidRPr="00991038" w:rsidTr="000B3B98">
        <w:tc>
          <w:tcPr>
            <w:tcW w:w="2836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hAnsi="Sylfaen"/>
                <w:b/>
              </w:rPr>
            </w:pPr>
            <w:r w:rsidRPr="00991038">
              <w:rPr>
                <w:rFonts w:ascii="Sylfaen" w:hAnsi="Sylfaen"/>
                <w:b/>
              </w:rPr>
              <w:lastRenderedPageBreak/>
              <w:t>Course description</w:t>
            </w:r>
          </w:p>
          <w:p w:rsidR="002421F8" w:rsidRPr="00991038" w:rsidRDefault="002421F8" w:rsidP="0099103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hAnsi="Sylfaen"/>
                <w:bCs/>
                <w:lang w:val="ka-GE"/>
              </w:rPr>
            </w:pPr>
            <w:r w:rsidRPr="00991038">
              <w:rPr>
                <w:rFonts w:ascii="Sylfaen" w:hAnsi="Sylfaen"/>
                <w:bCs/>
                <w:lang w:val="ka-GE"/>
              </w:rPr>
              <w:t>appendix 1</w:t>
            </w:r>
          </w:p>
          <w:p w:rsidR="002421F8" w:rsidRPr="00991038" w:rsidRDefault="002421F8" w:rsidP="00991038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</w:p>
        </w:tc>
      </w:tr>
      <w:tr w:rsidR="002421F8" w:rsidRPr="00991038" w:rsidTr="000B3B98">
        <w:trPr>
          <w:trHeight w:val="274"/>
        </w:trPr>
        <w:tc>
          <w:tcPr>
            <w:tcW w:w="2836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991038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</w:t>
            </w:r>
            <w:r w:rsidRPr="00991038">
              <w:rPr>
                <w:rFonts w:ascii="Sylfaen" w:eastAsia="Times New Roman" w:hAnsi="Sylfaen" w:cs="Sylfaen"/>
                <w:b/>
                <w:bCs/>
              </w:rPr>
              <w:t>/activities, methods</w:t>
            </w:r>
          </w:p>
          <w:p w:rsidR="002421F8" w:rsidRPr="00991038" w:rsidRDefault="002421F8" w:rsidP="00991038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eastAsia="Times New Roman" w:hAnsi="Sylfaen" w:cs="Sylfaen"/>
                <w:b/>
                <w:bCs/>
                <w:lang w:val="ka-GE"/>
              </w:rPr>
              <w:t>and criteria</w:t>
            </w:r>
          </w:p>
        </w:tc>
        <w:tc>
          <w:tcPr>
            <w:tcW w:w="7938" w:type="dxa"/>
          </w:tcPr>
          <w:p w:rsidR="00784060" w:rsidRPr="00991038" w:rsidRDefault="00784060" w:rsidP="00D36248">
            <w:pPr>
              <w:tabs>
                <w:tab w:val="left" w:pos="569"/>
              </w:tabs>
              <w:spacing w:after="0" w:line="240" w:lineRule="auto"/>
              <w:ind w:left="176"/>
              <w:jc w:val="both"/>
              <w:rPr>
                <w:rFonts w:ascii="Sylfaen" w:hAnsi="Sylfaen"/>
              </w:rPr>
            </w:pPr>
            <w:r w:rsidRPr="00991038">
              <w:rPr>
                <w:rFonts w:ascii="Sylfaen" w:hAnsi="Sylfaen"/>
                <w:b/>
                <w:bCs/>
              </w:rPr>
              <w:t>Activities</w:t>
            </w:r>
            <w:r w:rsidR="007B43B9" w:rsidRPr="00991038">
              <w:rPr>
                <w:rFonts w:ascii="Sylfaen" w:hAnsi="Sylfaen"/>
                <w:b/>
                <w:bCs/>
              </w:rPr>
              <w:t xml:space="preserve"> </w:t>
            </w:r>
            <w:r w:rsidRPr="00991038">
              <w:rPr>
                <w:rFonts w:ascii="Sylfaen" w:hAnsi="Sylfaen"/>
                <w:bCs/>
              </w:rPr>
              <w:t>(</w:t>
            </w:r>
            <w:r w:rsidRPr="00991038">
              <w:rPr>
                <w:rFonts w:ascii="Sylfaen" w:hAnsi="Sylfaen"/>
                <w:bCs/>
                <w:lang w:val="ka-GE"/>
              </w:rPr>
              <w:t>Attendance and participation</w:t>
            </w:r>
            <w:r w:rsidRPr="00991038">
              <w:rPr>
                <w:rFonts w:ascii="Sylfaen" w:hAnsi="Sylfaen"/>
                <w:bCs/>
              </w:rPr>
              <w:t xml:space="preserve">)-maximal </w:t>
            </w:r>
            <w:r w:rsidRPr="00991038">
              <w:rPr>
                <w:rFonts w:ascii="Sylfaen" w:hAnsi="Sylfaen"/>
                <w:b/>
                <w:bCs/>
              </w:rPr>
              <w:t>30</w:t>
            </w:r>
            <w:r w:rsidR="007B43B9" w:rsidRPr="00991038">
              <w:rPr>
                <w:rFonts w:ascii="Sylfaen" w:hAnsi="Sylfaen"/>
                <w:b/>
                <w:bCs/>
              </w:rPr>
              <w:t xml:space="preserve"> </w:t>
            </w:r>
            <w:r w:rsidRPr="00991038">
              <w:rPr>
                <w:rFonts w:ascii="Sylfaen" w:hAnsi="Sylfaen"/>
                <w:b/>
                <w:bCs/>
              </w:rPr>
              <w:t>points</w:t>
            </w:r>
            <w:r w:rsidR="00E14F9D" w:rsidRPr="00991038">
              <w:rPr>
                <w:rFonts w:ascii="Sylfaen" w:hAnsi="Sylfaen"/>
                <w:b/>
                <w:bCs/>
                <w:lang w:val="ka-GE"/>
              </w:rPr>
              <w:t xml:space="preserve">, </w:t>
            </w:r>
            <w:r w:rsidRPr="00991038">
              <w:rPr>
                <w:rFonts w:ascii="Sylfaen" w:hAnsi="Sylfaen"/>
              </w:rPr>
              <w:t>is calculated in accordance</w:t>
            </w:r>
            <w:r w:rsidR="007B43B9" w:rsidRPr="00991038">
              <w:rPr>
                <w:rFonts w:ascii="Sylfaen" w:hAnsi="Sylfaen"/>
              </w:rPr>
              <w:t xml:space="preserve"> </w:t>
            </w:r>
            <w:r w:rsidRPr="00991038">
              <w:rPr>
                <w:rFonts w:ascii="Sylfaen" w:hAnsi="Sylfaen"/>
              </w:rPr>
              <w:t xml:space="preserve">with the level of being active during each  </w:t>
            </w:r>
            <w:r w:rsidRPr="00991038">
              <w:rPr>
                <w:rFonts w:cs="Arial"/>
              </w:rPr>
              <w:t>practices</w:t>
            </w:r>
            <w:r w:rsidRPr="00991038">
              <w:rPr>
                <w:rFonts w:ascii="Sylfaen" w:hAnsi="Sylfaen"/>
              </w:rPr>
              <w:t xml:space="preserve">(once a week, total number 10) type of activities can be answering questions, participation in discussion, </w:t>
            </w:r>
            <w:r w:rsidRPr="00991038">
              <w:rPr>
                <w:rFonts w:ascii="Sylfaen" w:hAnsi="Sylfaen"/>
                <w:bCs/>
                <w:lang w:val="ka-GE"/>
              </w:rPr>
              <w:t>participation</w:t>
            </w:r>
            <w:r w:rsidRPr="00991038">
              <w:rPr>
                <w:rFonts w:ascii="Sylfaen" w:hAnsi="Sylfaen"/>
                <w:bCs/>
              </w:rPr>
              <w:t>in everyday testes, identifi</w:t>
            </w:r>
            <w:r w:rsidR="007B43B9" w:rsidRPr="00991038">
              <w:rPr>
                <w:rFonts w:ascii="Sylfaen" w:hAnsi="Sylfaen"/>
                <w:bCs/>
              </w:rPr>
              <w:t>ca</w:t>
            </w:r>
            <w:r w:rsidRPr="00991038">
              <w:rPr>
                <w:rFonts w:ascii="Sylfaen" w:hAnsi="Sylfaen"/>
                <w:bCs/>
              </w:rPr>
              <w:t xml:space="preserve">tion anatomical structure - is equal </w:t>
            </w:r>
            <w:r w:rsidRPr="00991038">
              <w:rPr>
                <w:rFonts w:ascii="Sylfaen" w:hAnsi="Sylfaen"/>
                <w:b/>
                <w:bCs/>
              </w:rPr>
              <w:t>3 points</w:t>
            </w:r>
            <w:r w:rsidRPr="00991038">
              <w:rPr>
                <w:rFonts w:ascii="Sylfaen" w:hAnsi="Sylfaen"/>
                <w:bCs/>
              </w:rPr>
              <w:t>.</w:t>
            </w:r>
          </w:p>
          <w:p w:rsidR="00784060" w:rsidRPr="009A44AE" w:rsidRDefault="00784060" w:rsidP="00D36248">
            <w:pPr>
              <w:tabs>
                <w:tab w:val="left" w:pos="360"/>
                <w:tab w:val="left" w:pos="569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3</w:t>
            </w:r>
            <w:r w:rsidRPr="009A44AE">
              <w:rPr>
                <w:rFonts w:ascii="Sylfaen" w:hAnsi="Sylfaen"/>
              </w:rPr>
              <w:t>,0 points -  s/she  is active during classes, obtains perfect knowledge of the ongoing topic, answers all questions completely, knows medical terms.</w:t>
            </w:r>
          </w:p>
          <w:p w:rsidR="00784060" w:rsidRPr="009A44AE" w:rsidRDefault="00616220" w:rsidP="00D36248">
            <w:pPr>
              <w:tabs>
                <w:tab w:val="left" w:pos="360"/>
                <w:tab w:val="left" w:pos="569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proofErr w:type="gramStart"/>
            <w:r>
              <w:rPr>
                <w:rFonts w:ascii="Sylfaen" w:hAnsi="Sylfaen"/>
              </w:rPr>
              <w:t>,0</w:t>
            </w:r>
            <w:proofErr w:type="gramEnd"/>
            <w:r>
              <w:rPr>
                <w:rFonts w:ascii="Sylfaen" w:hAnsi="Sylfaen"/>
              </w:rPr>
              <w:t xml:space="preserve"> </w:t>
            </w:r>
            <w:r w:rsidR="00784060" w:rsidRPr="009A44AE">
              <w:rPr>
                <w:rFonts w:ascii="Sylfaen" w:hAnsi="Sylfaen"/>
              </w:rPr>
              <w:t>points   -  s/he is less active during classes, does not present perfect  knowledge of the ongoing top</w:t>
            </w:r>
            <w:r w:rsidR="007B43B9" w:rsidRPr="009A44AE">
              <w:rPr>
                <w:rFonts w:ascii="Sylfaen" w:hAnsi="Sylfaen"/>
              </w:rPr>
              <w:t>ic,  answers questions partly. K</w:t>
            </w:r>
            <w:r w:rsidR="00784060" w:rsidRPr="009A44AE">
              <w:rPr>
                <w:rFonts w:ascii="Sylfaen" w:hAnsi="Sylfaen"/>
              </w:rPr>
              <w:t>nows medical terms not well.</w:t>
            </w:r>
          </w:p>
          <w:p w:rsidR="00784060" w:rsidRPr="009A44AE" w:rsidRDefault="00784060" w:rsidP="00D36248">
            <w:pPr>
              <w:tabs>
                <w:tab w:val="left" w:pos="360"/>
                <w:tab w:val="left" w:pos="569"/>
              </w:tabs>
              <w:spacing w:after="0" w:line="240" w:lineRule="auto"/>
              <w:ind w:left="176"/>
              <w:rPr>
                <w:rFonts w:ascii="Sylfaen" w:hAnsi="Sylfaen"/>
              </w:rPr>
            </w:pPr>
            <w:r w:rsidRPr="009A44AE">
              <w:rPr>
                <w:rFonts w:ascii="Sylfaen" w:hAnsi="Sylfaen"/>
              </w:rPr>
              <w:t>1</w:t>
            </w:r>
            <w:proofErr w:type="gramStart"/>
            <w:r w:rsidRPr="009A44AE">
              <w:rPr>
                <w:rFonts w:ascii="Sylfaen" w:hAnsi="Sylfaen"/>
              </w:rPr>
              <w:t>,</w:t>
            </w:r>
            <w:r w:rsidR="00616220">
              <w:rPr>
                <w:rFonts w:ascii="Sylfaen" w:hAnsi="Sylfaen"/>
              </w:rPr>
              <w:t>0</w:t>
            </w:r>
            <w:proofErr w:type="gramEnd"/>
            <w:r w:rsidRPr="009A44AE">
              <w:rPr>
                <w:rFonts w:ascii="Sylfaen" w:hAnsi="Sylfaen"/>
              </w:rPr>
              <w:t xml:space="preserve"> -  s/he is less active during classes/group works, does not present perfect  knowledge of the ongoing topic,  answers questions briefly.</w:t>
            </w:r>
          </w:p>
          <w:p w:rsidR="003873D9" w:rsidRPr="009A44AE" w:rsidRDefault="003873D9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/>
              </w:rPr>
            </w:pPr>
          </w:p>
          <w:p w:rsidR="00E14F9D" w:rsidRPr="009A44AE" w:rsidRDefault="00E14F9D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/>
                <w:b/>
              </w:rPr>
            </w:pPr>
            <w:r w:rsidRPr="009A44AE">
              <w:rPr>
                <w:rFonts w:ascii="Sylfaen" w:hAnsi="Sylfaen"/>
                <w:b/>
              </w:rPr>
              <w:t>Presentation</w:t>
            </w:r>
            <w:r w:rsidRPr="009A44AE">
              <w:rPr>
                <w:rFonts w:ascii="Sylfaen" w:hAnsi="Sylfaen"/>
                <w:b/>
                <w:lang w:val="ka-GE"/>
              </w:rPr>
              <w:t xml:space="preserve">-5 </w:t>
            </w:r>
            <w:r w:rsidRPr="009A44AE">
              <w:rPr>
                <w:rFonts w:ascii="Sylfaen" w:hAnsi="Sylfaen"/>
                <w:b/>
              </w:rPr>
              <w:t>points.</w:t>
            </w:r>
          </w:p>
          <w:p w:rsidR="00E14F9D" w:rsidRPr="009A44AE" w:rsidRDefault="00E14F9D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/>
              </w:rPr>
            </w:pPr>
            <w:r w:rsidRPr="009A44AE">
              <w:rPr>
                <w:rFonts w:ascii="Sylfaen" w:hAnsi="Sylfaen"/>
              </w:rPr>
              <w:t xml:space="preserve">5 points- Presentation is done in Power Point, s/he obtains perfect knowledge of the presented topic, has full awareness of problem issues, freely attracts attention of the audience, </w:t>
            </w:r>
            <w:proofErr w:type="gramStart"/>
            <w:r w:rsidRPr="009A44AE">
              <w:rPr>
                <w:rFonts w:ascii="Sylfaen" w:hAnsi="Sylfaen"/>
              </w:rPr>
              <w:t>answers</w:t>
            </w:r>
            <w:proofErr w:type="gramEnd"/>
            <w:r w:rsidRPr="009A44AE">
              <w:rPr>
                <w:rFonts w:ascii="Sylfaen" w:hAnsi="Sylfaen"/>
              </w:rPr>
              <w:t xml:space="preserve"> all questions completely. S/he has used different sources to cover material.</w:t>
            </w:r>
          </w:p>
          <w:p w:rsidR="00E14F9D" w:rsidRPr="009A44AE" w:rsidRDefault="00E14F9D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/>
              </w:rPr>
            </w:pPr>
            <w:r w:rsidRPr="009A44AE">
              <w:rPr>
                <w:rFonts w:ascii="Sylfaen" w:hAnsi="Sylfaen"/>
              </w:rPr>
              <w:t>4 poi</w:t>
            </w:r>
            <w:r w:rsidR="00616220">
              <w:rPr>
                <w:rFonts w:ascii="Sylfaen" w:hAnsi="Sylfaen"/>
              </w:rPr>
              <w:t>n</w:t>
            </w:r>
            <w:r w:rsidRPr="009A44AE">
              <w:rPr>
                <w:rFonts w:ascii="Sylfaen" w:hAnsi="Sylfaen"/>
              </w:rPr>
              <w:t xml:space="preserve">ts - Presentation is done in </w:t>
            </w:r>
            <w:r w:rsidR="00616220">
              <w:rPr>
                <w:rFonts w:ascii="Sylfaen" w:hAnsi="Sylfaen"/>
              </w:rPr>
              <w:t xml:space="preserve">Power Point, s/he obtains </w:t>
            </w:r>
            <w:r w:rsidRPr="009A44AE">
              <w:rPr>
                <w:rFonts w:ascii="Sylfaen" w:hAnsi="Sylfaen"/>
              </w:rPr>
              <w:t xml:space="preserve">good knowledge of the presented topic, has good understanding of problem issues, freely attracts attention of the audience, </w:t>
            </w:r>
            <w:proofErr w:type="gramStart"/>
            <w:r w:rsidRPr="009A44AE">
              <w:rPr>
                <w:rFonts w:ascii="Sylfaen" w:hAnsi="Sylfaen"/>
              </w:rPr>
              <w:t>answers</w:t>
            </w:r>
            <w:proofErr w:type="gramEnd"/>
            <w:r w:rsidRPr="009A44AE">
              <w:rPr>
                <w:rFonts w:ascii="Sylfaen" w:hAnsi="Sylfaen"/>
              </w:rPr>
              <w:t xml:space="preserve"> all questions w</w:t>
            </w:r>
            <w:r w:rsidR="00616220">
              <w:rPr>
                <w:rFonts w:ascii="Sylfaen" w:hAnsi="Sylfaen"/>
              </w:rPr>
              <w:t>ell. S/he has used several sourc</w:t>
            </w:r>
            <w:r w:rsidRPr="009A44AE">
              <w:rPr>
                <w:rFonts w:ascii="Sylfaen" w:hAnsi="Sylfaen"/>
              </w:rPr>
              <w:t>es.</w:t>
            </w:r>
          </w:p>
          <w:p w:rsidR="00E14F9D" w:rsidRPr="009A44AE" w:rsidRDefault="00E14F9D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/>
              </w:rPr>
            </w:pPr>
            <w:r w:rsidRPr="009A44AE">
              <w:rPr>
                <w:rFonts w:ascii="Sylfaen" w:hAnsi="Sylfaen"/>
              </w:rPr>
              <w:t>3 points - Presentation is done wi</w:t>
            </w:r>
            <w:r w:rsidR="00616220">
              <w:rPr>
                <w:rFonts w:ascii="Sylfaen" w:hAnsi="Sylfaen"/>
              </w:rPr>
              <w:t>thout</w:t>
            </w:r>
            <w:r w:rsidRPr="009A44AE">
              <w:rPr>
                <w:rFonts w:ascii="Sylfaen" w:hAnsi="Sylfaen"/>
              </w:rPr>
              <w:t xml:space="preserve"> IT technologies</w:t>
            </w:r>
            <w:r w:rsidR="00616220">
              <w:rPr>
                <w:rFonts w:ascii="Sylfaen" w:hAnsi="Sylfaen"/>
              </w:rPr>
              <w:t xml:space="preserve">, s/he obtains </w:t>
            </w:r>
            <w:proofErr w:type="gramStart"/>
            <w:r w:rsidRPr="009A44AE">
              <w:rPr>
                <w:rFonts w:ascii="Sylfaen" w:hAnsi="Sylfaen"/>
              </w:rPr>
              <w:t>fair  knowledge</w:t>
            </w:r>
            <w:proofErr w:type="gramEnd"/>
            <w:r w:rsidRPr="009A44AE">
              <w:rPr>
                <w:rFonts w:ascii="Sylfaen" w:hAnsi="Sylfaen"/>
              </w:rPr>
              <w:t xml:space="preserve"> of the presented topic, partly understands the problem issues,  answers all questions br</w:t>
            </w:r>
            <w:r w:rsidR="00616220">
              <w:rPr>
                <w:rFonts w:ascii="Sylfaen" w:hAnsi="Sylfaen"/>
              </w:rPr>
              <w:t>iefly. S/he has used a few sourc</w:t>
            </w:r>
            <w:r w:rsidRPr="009A44AE">
              <w:rPr>
                <w:rFonts w:ascii="Sylfaen" w:hAnsi="Sylfaen"/>
              </w:rPr>
              <w:t>es.</w:t>
            </w:r>
          </w:p>
          <w:p w:rsidR="00E14F9D" w:rsidRPr="009A44AE" w:rsidRDefault="00E14F9D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/>
              </w:rPr>
            </w:pPr>
            <w:r w:rsidRPr="009A44AE">
              <w:rPr>
                <w:rFonts w:ascii="Sylfaen" w:hAnsi="Sylfaen"/>
              </w:rPr>
              <w:t xml:space="preserve">2 points </w:t>
            </w:r>
            <w:r w:rsidR="00616220">
              <w:rPr>
                <w:rFonts w:ascii="Sylfaen" w:hAnsi="Sylfaen"/>
              </w:rPr>
              <w:t xml:space="preserve">- Presentation is done without </w:t>
            </w:r>
            <w:r w:rsidRPr="009A44AE">
              <w:rPr>
                <w:rFonts w:ascii="Sylfaen" w:hAnsi="Sylfaen"/>
              </w:rPr>
              <w:t xml:space="preserve">IT technologies, s/he has </w:t>
            </w:r>
            <w:r w:rsidR="00616220">
              <w:rPr>
                <w:rFonts w:ascii="Sylfaen" w:hAnsi="Sylfaen"/>
              </w:rPr>
              <w:t>fair</w:t>
            </w:r>
            <w:r w:rsidRPr="009A44AE">
              <w:rPr>
                <w:rFonts w:ascii="Sylfaen" w:hAnsi="Sylfaen"/>
              </w:rPr>
              <w:t xml:space="preserve"> knowledge of the presented topic, does </w:t>
            </w:r>
            <w:proofErr w:type="gramStart"/>
            <w:r w:rsidRPr="009A44AE">
              <w:rPr>
                <w:rFonts w:ascii="Sylfaen" w:hAnsi="Sylfaen"/>
              </w:rPr>
              <w:t>not  understand</w:t>
            </w:r>
            <w:proofErr w:type="gramEnd"/>
            <w:r w:rsidRPr="009A44AE">
              <w:rPr>
                <w:rFonts w:ascii="Sylfaen" w:hAnsi="Sylfaen"/>
              </w:rPr>
              <w:t xml:space="preserve"> the problem issues, has difficulties in communication with the audience,  answers some questions br</w:t>
            </w:r>
            <w:r w:rsidR="00616220">
              <w:rPr>
                <w:rFonts w:ascii="Sylfaen" w:hAnsi="Sylfaen"/>
              </w:rPr>
              <w:t>iefly. S/he has used a few sourc</w:t>
            </w:r>
            <w:r w:rsidRPr="009A44AE">
              <w:rPr>
                <w:rFonts w:ascii="Sylfaen" w:hAnsi="Sylfaen"/>
              </w:rPr>
              <w:t>es.</w:t>
            </w:r>
          </w:p>
          <w:p w:rsidR="00E14F9D" w:rsidRPr="009A44AE" w:rsidRDefault="00E14F9D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/>
              </w:rPr>
            </w:pPr>
            <w:r w:rsidRPr="009A44AE">
              <w:rPr>
                <w:rFonts w:ascii="Sylfaen" w:hAnsi="Sylfaen"/>
              </w:rPr>
              <w:t>1 point</w:t>
            </w:r>
            <w:r w:rsidR="00616220">
              <w:rPr>
                <w:rFonts w:ascii="Sylfaen" w:hAnsi="Sylfaen"/>
              </w:rPr>
              <w:t xml:space="preserve"> - Presentation is done without</w:t>
            </w:r>
            <w:r w:rsidRPr="009A44AE">
              <w:rPr>
                <w:rFonts w:ascii="Sylfaen" w:hAnsi="Sylfaen"/>
              </w:rPr>
              <w:t xml:space="preserve"> IT technologies, s/he is not ready to communicate with the audience, </w:t>
            </w:r>
            <w:proofErr w:type="gramStart"/>
            <w:r w:rsidRPr="009A44AE">
              <w:rPr>
                <w:rFonts w:ascii="Sylfaen" w:hAnsi="Sylfaen"/>
              </w:rPr>
              <w:t>has  fair</w:t>
            </w:r>
            <w:proofErr w:type="gramEnd"/>
            <w:r w:rsidRPr="009A44AE">
              <w:rPr>
                <w:rFonts w:ascii="Sylfaen" w:hAnsi="Sylfaen"/>
              </w:rPr>
              <w:t xml:space="preserve"> knowledge of the presented topic, cannot  answer all questions. </w:t>
            </w:r>
          </w:p>
          <w:p w:rsidR="00784060" w:rsidRPr="009A44AE" w:rsidRDefault="00784060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 w:cs="Sylfaen"/>
                <w:b/>
              </w:rPr>
            </w:pPr>
          </w:p>
          <w:p w:rsidR="00784060" w:rsidRPr="009A44AE" w:rsidRDefault="00784060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 w:cs="Sylfaen"/>
              </w:rPr>
            </w:pPr>
            <w:r w:rsidRPr="009A44AE">
              <w:rPr>
                <w:rFonts w:ascii="Sylfaen" w:hAnsi="Sylfaen" w:cs="Sylfaen"/>
                <w:b/>
                <w:lang w:val="ka-GE"/>
              </w:rPr>
              <w:t>Midterm exam</w:t>
            </w:r>
            <w:r w:rsidRPr="009A44AE">
              <w:rPr>
                <w:rFonts w:ascii="Sylfaen" w:hAnsi="Sylfaen" w:cs="Sylfaen"/>
                <w:b/>
              </w:rPr>
              <w:t>s</w:t>
            </w:r>
            <w:r w:rsidR="00D87D4D" w:rsidRPr="009A44AE">
              <w:rPr>
                <w:rFonts w:ascii="Sylfaen" w:hAnsi="Sylfaen" w:cs="Sylfaen"/>
                <w:b/>
              </w:rPr>
              <w:t xml:space="preserve"> </w:t>
            </w:r>
            <w:r w:rsidRPr="009A44AE">
              <w:rPr>
                <w:rFonts w:ascii="Sylfaen" w:hAnsi="Sylfaen" w:cs="Sylfaen"/>
                <w:b/>
              </w:rPr>
              <w:t xml:space="preserve">–  </w:t>
            </w:r>
            <w:r w:rsidR="003873D9" w:rsidRPr="009A44AE">
              <w:rPr>
                <w:rFonts w:ascii="Sylfaen" w:hAnsi="Sylfaen" w:cs="Sylfaen"/>
                <w:b/>
              </w:rPr>
              <w:t>25</w:t>
            </w:r>
            <w:r w:rsidR="00D87D4D" w:rsidRPr="009A44AE">
              <w:rPr>
                <w:rFonts w:ascii="Sylfaen" w:hAnsi="Sylfaen" w:cs="Sylfaen"/>
                <w:b/>
              </w:rPr>
              <w:t xml:space="preserve"> </w:t>
            </w:r>
            <w:r w:rsidRPr="009A44AE">
              <w:rPr>
                <w:rFonts w:ascii="Sylfaen" w:hAnsi="Sylfaen" w:cs="Sylfaen"/>
                <w:b/>
                <w:lang w:val="ka-GE"/>
              </w:rPr>
              <w:t>points</w:t>
            </w:r>
            <w:r w:rsidRPr="009A44AE">
              <w:rPr>
                <w:rFonts w:ascii="Sylfaen" w:hAnsi="Sylfaen"/>
                <w:b/>
              </w:rPr>
              <w:t xml:space="preserve">, </w:t>
            </w:r>
            <w:r w:rsidRPr="009A44AE">
              <w:rPr>
                <w:rFonts w:ascii="Sylfaen" w:hAnsi="Sylfaen" w:cs="Sylfaen"/>
                <w:lang w:val="ka-GE"/>
              </w:rPr>
              <w:t xml:space="preserve"> administered in </w:t>
            </w:r>
            <w:r w:rsidRPr="009A44AE">
              <w:rPr>
                <w:rFonts w:ascii="Sylfaen" w:hAnsi="Sylfaen" w:cs="Sylfaen"/>
              </w:rPr>
              <w:t xml:space="preserve"> written</w:t>
            </w:r>
            <w:r w:rsidRPr="009A44AE">
              <w:rPr>
                <w:rFonts w:ascii="Sylfaen" w:hAnsi="Sylfaen" w:cs="Sylfaen"/>
                <w:lang w:val="ka-GE"/>
              </w:rPr>
              <w:t>form</w:t>
            </w:r>
            <w:r w:rsidRPr="009A44AE">
              <w:rPr>
                <w:rFonts w:ascii="Sylfaen" w:hAnsi="Sylfaen" w:cs="Sylfaen"/>
              </w:rPr>
              <w:t xml:space="preserve"> (the test).</w:t>
            </w:r>
          </w:p>
          <w:p w:rsidR="00784060" w:rsidRPr="009A44AE" w:rsidRDefault="00784060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/>
              </w:rPr>
            </w:pPr>
          </w:p>
          <w:p w:rsidR="002421F8" w:rsidRPr="00D36248" w:rsidRDefault="00784060" w:rsidP="00D36248">
            <w:pPr>
              <w:tabs>
                <w:tab w:val="left" w:pos="360"/>
                <w:tab w:val="left" w:pos="569"/>
              </w:tabs>
              <w:spacing w:after="0" w:line="240" w:lineRule="auto"/>
              <w:rPr>
                <w:rFonts w:ascii="Sylfaen" w:hAnsi="Sylfaen"/>
                <w:lang w:val="ka-GE"/>
              </w:rPr>
            </w:pPr>
            <w:r w:rsidRPr="009A44AE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9A44AE">
              <w:rPr>
                <w:rFonts w:ascii="Sylfaen" w:hAnsi="Sylfaen"/>
                <w:b/>
                <w:bCs/>
              </w:rPr>
              <w:t>-</w:t>
            </w:r>
            <w:r w:rsidRPr="009A44AE">
              <w:rPr>
                <w:rFonts w:ascii="Sylfaen" w:hAnsi="Sylfaen"/>
                <w:b/>
                <w:bCs/>
                <w:lang w:val="ka-GE"/>
              </w:rPr>
              <w:t>40 points</w:t>
            </w:r>
            <w:r w:rsidRPr="009A44AE">
              <w:rPr>
                <w:rFonts w:ascii="Sylfaen" w:hAnsi="Sylfaen" w:cs="Sylfaen"/>
                <w:lang w:val="ka-GE"/>
              </w:rPr>
              <w:t xml:space="preserve">administered in </w:t>
            </w:r>
            <w:r w:rsidRPr="009A44AE">
              <w:rPr>
                <w:rFonts w:ascii="Sylfaen" w:hAnsi="Sylfaen" w:cs="Sylfaen"/>
              </w:rPr>
              <w:t xml:space="preserve"> written </w:t>
            </w:r>
            <w:r w:rsidRPr="009A44AE">
              <w:rPr>
                <w:rFonts w:ascii="Sylfaen" w:hAnsi="Sylfaen" w:cs="Sylfaen"/>
                <w:lang w:val="ka-GE"/>
              </w:rPr>
              <w:t>form</w:t>
            </w:r>
            <w:r w:rsidRPr="009A44AE">
              <w:rPr>
                <w:rFonts w:ascii="Sylfaen" w:hAnsi="Sylfaen" w:cs="Sylfaen"/>
              </w:rPr>
              <w:t xml:space="preserve"> ( test)</w:t>
            </w:r>
            <w:r w:rsidRPr="009A44AE">
              <w:rPr>
                <w:rFonts w:ascii="Sylfaen" w:hAnsi="Sylfaen" w:cs="Sylfaen"/>
                <w:lang w:val="ka-GE"/>
              </w:rPr>
              <w:t>,each correct answer is evaluated with 1 point, wrong answer -0 points.</w:t>
            </w:r>
          </w:p>
        </w:tc>
      </w:tr>
      <w:tr w:rsidR="002421F8" w:rsidRPr="00991038" w:rsidTr="00351D71">
        <w:trPr>
          <w:trHeight w:val="539"/>
        </w:trPr>
        <w:tc>
          <w:tcPr>
            <w:tcW w:w="2836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991038">
              <w:rPr>
                <w:rFonts w:ascii="Sylfaen" w:eastAsia="Times New Roman" w:hAnsi="Sylfaen" w:cs="Sylfaen"/>
                <w:b/>
                <w:bCs/>
                <w:lang w:val="ka-GE"/>
              </w:rPr>
              <w:t>Core literature</w:t>
            </w:r>
            <w:r w:rsidRPr="00991038">
              <w:rPr>
                <w:rFonts w:ascii="Sylfaen" w:eastAsia="Times New Roman" w:hAnsi="Sylfaen" w:cs="Sylfaen"/>
                <w:b/>
                <w:bCs/>
              </w:rPr>
              <w:t>:</w:t>
            </w:r>
          </w:p>
          <w:p w:rsidR="002421F8" w:rsidRPr="00991038" w:rsidRDefault="002421F8" w:rsidP="00991038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</w:p>
          <w:p w:rsidR="002421F8" w:rsidRPr="00991038" w:rsidRDefault="002421F8" w:rsidP="00991038">
            <w:pPr>
              <w:spacing w:after="0" w:line="240" w:lineRule="auto"/>
              <w:ind w:firstLine="720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7938" w:type="dxa"/>
          </w:tcPr>
          <w:p w:rsidR="00186676" w:rsidRDefault="00186676" w:rsidP="00991038">
            <w:pPr>
              <w:spacing w:after="0" w:line="240" w:lineRule="auto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Bioethics  - A Clinical Guide for Medical Students – D.C. English, London, Norton Medical Books </w:t>
            </w:r>
            <w:r w:rsidR="00BF5F2E">
              <w:rPr>
                <w:rFonts w:ascii="Sylfaen" w:hAnsi="Sylfaen" w:cs="Arial"/>
              </w:rPr>
              <w:t>–</w:t>
            </w:r>
            <w:r>
              <w:rPr>
                <w:rFonts w:ascii="Sylfaen" w:hAnsi="Sylfaen" w:cs="Arial"/>
              </w:rPr>
              <w:t xml:space="preserve"> 1994</w:t>
            </w:r>
          </w:p>
          <w:p w:rsidR="00BF5F2E" w:rsidRDefault="00BF5F2E" w:rsidP="00BF5F2E">
            <w:pPr>
              <w:spacing w:after="0" w:line="240" w:lineRule="auto"/>
              <w:rPr>
                <w:rFonts w:ascii="Sylfaen" w:hAnsi="Sylfaen" w:cs="Arial"/>
              </w:rPr>
            </w:pPr>
            <w:r w:rsidRPr="00BF5F2E">
              <w:rPr>
                <w:rFonts w:ascii="Sylfaen" w:hAnsi="Sylfaen" w:cs="Arial"/>
              </w:rPr>
              <w:t xml:space="preserve">Biomedical Ethics – </w:t>
            </w:r>
            <w:proofErr w:type="spellStart"/>
            <w:r w:rsidRPr="00BF5F2E">
              <w:rPr>
                <w:rFonts w:ascii="Sylfaen" w:hAnsi="Sylfaen" w:cs="Arial"/>
              </w:rPr>
              <w:t>W.Glannon</w:t>
            </w:r>
            <w:proofErr w:type="spellEnd"/>
            <w:r>
              <w:rPr>
                <w:rFonts w:ascii="Sylfaen" w:hAnsi="Sylfaen" w:cs="Arial"/>
              </w:rPr>
              <w:t>, NY, 2005</w:t>
            </w:r>
          </w:p>
          <w:p w:rsidR="00220C90" w:rsidRPr="00616220" w:rsidRDefault="00220C90" w:rsidP="00BF5F2E">
            <w:pPr>
              <w:spacing w:after="0" w:line="240" w:lineRule="auto"/>
              <w:rPr>
                <w:rFonts w:ascii="Sylfaen" w:hAnsi="Sylfaen" w:cs="Arial"/>
              </w:rPr>
            </w:pPr>
            <w:r w:rsidRPr="00616220">
              <w:rPr>
                <w:rFonts w:ascii="Sylfaen" w:hAnsi="Sylfaen" w:cs="Arial"/>
              </w:rPr>
              <w:lastRenderedPageBreak/>
              <w:t>Herring J., Medical law and ethics, 3</w:t>
            </w:r>
            <w:r w:rsidRPr="00616220">
              <w:rPr>
                <w:rFonts w:ascii="Sylfaen" w:hAnsi="Sylfaen" w:cs="Arial"/>
                <w:vertAlign w:val="superscript"/>
              </w:rPr>
              <w:t>rd</w:t>
            </w:r>
            <w:r w:rsidRPr="00616220">
              <w:rPr>
                <w:rFonts w:ascii="Sylfaen" w:hAnsi="Sylfaen" w:cs="Arial"/>
              </w:rPr>
              <w:t>, edition, Oxford, 2011</w:t>
            </w:r>
          </w:p>
          <w:p w:rsidR="002421F8" w:rsidRPr="00991038" w:rsidRDefault="00220C90" w:rsidP="00991038">
            <w:pPr>
              <w:spacing w:after="0" w:line="240" w:lineRule="auto"/>
            </w:pPr>
            <w:r w:rsidRPr="00616220">
              <w:rPr>
                <w:rFonts w:ascii="Sylfaen" w:hAnsi="Sylfaen" w:cs="Arial"/>
              </w:rPr>
              <w:t>Biggs, Healthcare Research Ethics and Law: Regulation, Review and   Responsibility, 2009</w:t>
            </w:r>
          </w:p>
        </w:tc>
      </w:tr>
      <w:tr w:rsidR="002421F8" w:rsidRPr="00991038" w:rsidTr="000B3B98">
        <w:tc>
          <w:tcPr>
            <w:tcW w:w="2836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991038">
              <w:rPr>
                <w:rFonts w:ascii="Sylfaen" w:eastAsia="Times New Roman" w:hAnsi="Sylfaen" w:cs="Sylfaen"/>
                <w:b/>
                <w:bCs/>
                <w:lang w:val="ka-GE"/>
              </w:rPr>
              <w:lastRenderedPageBreak/>
              <w:t>Additional literature</w:t>
            </w:r>
          </w:p>
        </w:tc>
        <w:tc>
          <w:tcPr>
            <w:tcW w:w="7938" w:type="dxa"/>
          </w:tcPr>
          <w:p w:rsidR="00220C90" w:rsidRPr="00991038" w:rsidRDefault="00220C90" w:rsidP="00991038">
            <w:pPr>
              <w:spacing w:after="0" w:line="240" w:lineRule="auto"/>
              <w:rPr>
                <w:rFonts w:ascii="Sylfaen" w:hAnsi="Sylfaen" w:cs="Arial"/>
              </w:rPr>
            </w:pPr>
            <w:r w:rsidRPr="00991038">
              <w:rPr>
                <w:rFonts w:ascii="Sylfaen" w:hAnsi="Sylfaen" w:cs="Arial"/>
              </w:rPr>
              <w:t xml:space="preserve">Winfried </w:t>
            </w:r>
            <w:proofErr w:type="spellStart"/>
            <w:r w:rsidRPr="00991038">
              <w:rPr>
                <w:rFonts w:ascii="Sylfaen" w:hAnsi="Sylfaen" w:cs="Arial"/>
              </w:rPr>
              <w:t>Brugger</w:t>
            </w:r>
            <w:proofErr w:type="spellEnd"/>
            <w:r w:rsidRPr="00991038">
              <w:rPr>
                <w:rFonts w:ascii="Sylfaen" w:hAnsi="Sylfaen" w:cs="Arial"/>
              </w:rPr>
              <w:t>, Legal Interpretation, Schools of Jurisprudence, and Anthropology: Some remarks from a German Point of View, 42 The American Journal of Comparative Law, 1994, 395-421</w:t>
            </w:r>
          </w:p>
          <w:p w:rsidR="00220C90" w:rsidRPr="00991038" w:rsidRDefault="00220C90" w:rsidP="00991038">
            <w:pPr>
              <w:spacing w:after="0" w:line="240" w:lineRule="auto"/>
              <w:rPr>
                <w:rFonts w:ascii="Sylfaen" w:hAnsi="Sylfaen" w:cs="Arial"/>
              </w:rPr>
            </w:pPr>
            <w:r w:rsidRPr="00991038">
              <w:rPr>
                <w:rFonts w:ascii="Sylfaen" w:hAnsi="Sylfaen" w:cs="Arial"/>
              </w:rPr>
              <w:t>Koch B., A., Medical Liability in Europe, A comparison of Selected Jurisdictions, Tort and Insurance Law, 2011.</w:t>
            </w:r>
          </w:p>
          <w:p w:rsidR="00220C90" w:rsidRPr="00991038" w:rsidRDefault="00220C90" w:rsidP="00991038">
            <w:pPr>
              <w:spacing w:after="0" w:line="240" w:lineRule="auto"/>
              <w:rPr>
                <w:rFonts w:ascii="Sylfaen" w:hAnsi="Sylfaen" w:cs="Arial"/>
              </w:rPr>
            </w:pPr>
            <w:r w:rsidRPr="00991038">
              <w:rPr>
                <w:rFonts w:ascii="Sylfaen" w:hAnsi="Sylfaen" w:cs="Arial"/>
              </w:rPr>
              <w:t xml:space="preserve">Sloan </w:t>
            </w:r>
            <w:proofErr w:type="spellStart"/>
            <w:r w:rsidRPr="00991038">
              <w:rPr>
                <w:rFonts w:ascii="Sylfaen" w:hAnsi="Sylfaen" w:cs="Arial"/>
              </w:rPr>
              <w:t>F.a</w:t>
            </w:r>
            <w:proofErr w:type="spellEnd"/>
            <w:r w:rsidRPr="00991038">
              <w:rPr>
                <w:rFonts w:ascii="Sylfaen" w:hAnsi="Sylfaen" w:cs="Arial"/>
              </w:rPr>
              <w:t xml:space="preserve">., </w:t>
            </w:r>
            <w:proofErr w:type="spellStart"/>
            <w:r w:rsidRPr="00991038">
              <w:rPr>
                <w:rFonts w:ascii="Sylfaen" w:hAnsi="Sylfaen" w:cs="Arial"/>
              </w:rPr>
              <w:t>Chepke</w:t>
            </w:r>
            <w:proofErr w:type="spellEnd"/>
            <w:r w:rsidRPr="00991038">
              <w:rPr>
                <w:rFonts w:ascii="Sylfaen" w:hAnsi="Sylfaen" w:cs="Arial"/>
              </w:rPr>
              <w:t xml:space="preserve"> M., Medical Malpractice, 2010.</w:t>
            </w:r>
          </w:p>
          <w:p w:rsidR="002421F8" w:rsidRPr="00A71F2B" w:rsidRDefault="00220C90" w:rsidP="00A71F2B">
            <w:pPr>
              <w:spacing w:after="0" w:line="240" w:lineRule="auto"/>
              <w:rPr>
                <w:rFonts w:ascii="Sylfaen" w:hAnsi="Sylfaen" w:cs="Arial"/>
              </w:rPr>
            </w:pPr>
            <w:proofErr w:type="spellStart"/>
            <w:r w:rsidRPr="00991038">
              <w:rPr>
                <w:rFonts w:ascii="Sylfaen" w:hAnsi="Sylfaen" w:cs="Arial"/>
              </w:rPr>
              <w:t>Widmer</w:t>
            </w:r>
            <w:proofErr w:type="spellEnd"/>
            <w:r w:rsidRPr="00991038">
              <w:rPr>
                <w:rFonts w:ascii="Sylfaen" w:hAnsi="Sylfaen" w:cs="Arial"/>
              </w:rPr>
              <w:t xml:space="preserve"> (</w:t>
            </w:r>
            <w:proofErr w:type="spellStart"/>
            <w:r w:rsidRPr="00991038">
              <w:rPr>
                <w:rFonts w:ascii="Sylfaen" w:hAnsi="Sylfaen" w:cs="Arial"/>
              </w:rPr>
              <w:t>ed</w:t>
            </w:r>
            <w:proofErr w:type="spellEnd"/>
            <w:r w:rsidRPr="00991038">
              <w:rPr>
                <w:rFonts w:ascii="Sylfaen" w:hAnsi="Sylfaen" w:cs="Arial"/>
              </w:rPr>
              <w:t>)</w:t>
            </w:r>
            <w:proofErr w:type="gramStart"/>
            <w:r w:rsidRPr="00991038">
              <w:rPr>
                <w:rFonts w:ascii="Sylfaen" w:hAnsi="Sylfaen" w:cs="Arial"/>
              </w:rPr>
              <w:t>.,</w:t>
            </w:r>
            <w:proofErr w:type="gramEnd"/>
            <w:r w:rsidRPr="00991038">
              <w:rPr>
                <w:rFonts w:ascii="Sylfaen" w:hAnsi="Sylfaen" w:cs="Arial"/>
              </w:rPr>
              <w:t xml:space="preserve"> unification of Tort Law, Fault, 2005.</w:t>
            </w:r>
          </w:p>
        </w:tc>
      </w:tr>
      <w:tr w:rsidR="002421F8" w:rsidRPr="00991038" w:rsidTr="0038005C">
        <w:trPr>
          <w:trHeight w:val="558"/>
        </w:trPr>
        <w:tc>
          <w:tcPr>
            <w:tcW w:w="2836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991038">
              <w:rPr>
                <w:rFonts w:ascii="Sylfaen" w:eastAsia="Times New Roman" w:hAnsi="Sylfaen" w:cs="Sylfaen"/>
                <w:b/>
                <w:bCs/>
                <w:lang w:val="ka-GE"/>
              </w:rPr>
              <w:t>Learning outcomes, competences</w:t>
            </w:r>
          </w:p>
          <w:p w:rsidR="002421F8" w:rsidRPr="00991038" w:rsidRDefault="002421F8" w:rsidP="00991038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991038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(general and </w:t>
            </w:r>
            <w:r w:rsidRPr="00991038">
              <w:rPr>
                <w:rFonts w:ascii="Sylfaen" w:eastAsia="Times New Roman" w:hAnsi="Sylfaen" w:cs="Sylfaen"/>
                <w:b/>
                <w:bCs/>
              </w:rPr>
              <w:t>field specific)</w:t>
            </w:r>
          </w:p>
        </w:tc>
        <w:tc>
          <w:tcPr>
            <w:tcW w:w="7938" w:type="dxa"/>
          </w:tcPr>
          <w:p w:rsidR="007C5F34" w:rsidRPr="00991038" w:rsidRDefault="007C5F34" w:rsidP="00D36248">
            <w:pPr>
              <w:spacing w:after="0" w:line="240" w:lineRule="auto"/>
              <w:rPr>
                <w:rFonts w:ascii="Sylfaen" w:hAnsi="Sylfaen" w:cs="Arial"/>
                <w:color w:val="000000"/>
              </w:rPr>
            </w:pPr>
            <w:r w:rsidRPr="00991038">
              <w:rPr>
                <w:rFonts w:ascii="Sylfaen" w:hAnsi="Sylfaen" w:cs="Arial"/>
                <w:b/>
                <w:bCs/>
                <w:color w:val="000000"/>
              </w:rPr>
              <w:t>Knowledge and understanding</w:t>
            </w:r>
            <w:r w:rsidRPr="00991038">
              <w:rPr>
                <w:rFonts w:ascii="Sylfaen" w:hAnsi="Sylfaen" w:cs="Arial"/>
                <w:color w:val="000000"/>
              </w:rPr>
              <w:br/>
              <w:t>By the end of</w:t>
            </w:r>
            <w:r w:rsidR="004E68D1">
              <w:rPr>
                <w:rFonts w:ascii="Sylfaen" w:hAnsi="Sylfaen" w:cs="Arial"/>
                <w:color w:val="000000"/>
              </w:rPr>
              <w:t xml:space="preserve"> the component, the student has</w:t>
            </w:r>
            <w:r w:rsidRPr="00991038">
              <w:rPr>
                <w:rFonts w:ascii="Sylfaen" w:hAnsi="Sylfaen" w:cs="Arial"/>
                <w:color w:val="000000"/>
              </w:rPr>
              <w:t>:</w:t>
            </w:r>
          </w:p>
          <w:p w:rsidR="007C5F34" w:rsidRPr="00991038" w:rsidRDefault="007C5F34" w:rsidP="00D3624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Sylfaen" w:hAnsi="Sylfaen" w:cs="Arial"/>
                <w:color w:val="000000"/>
                <w:lang w:val="en-US"/>
              </w:rPr>
            </w:pPr>
            <w:r w:rsidRPr="00991038">
              <w:rPr>
                <w:rFonts w:ascii="Sylfaen" w:hAnsi="Sylfaen" w:cs="Arial"/>
                <w:color w:val="000000"/>
                <w:lang w:val="en-US"/>
              </w:rPr>
              <w:t>advanced and systematic knowledge of legal reasoning and persuasive argumentation;</w:t>
            </w:r>
          </w:p>
          <w:p w:rsidR="007C5F34" w:rsidRPr="00616220" w:rsidRDefault="007C5F34" w:rsidP="00D3624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Sylfaen" w:hAnsi="Sylfaen" w:cs="Arial"/>
                <w:color w:val="000000"/>
                <w:lang w:val="en-US"/>
              </w:rPr>
            </w:pPr>
            <w:proofErr w:type="gramStart"/>
            <w:r w:rsidRPr="00991038">
              <w:rPr>
                <w:rFonts w:ascii="Sylfaen" w:hAnsi="Sylfaen" w:cs="Arial"/>
                <w:color w:val="000000"/>
                <w:lang w:val="en-US"/>
              </w:rPr>
              <w:t>know</w:t>
            </w:r>
            <w:r w:rsidR="004E68D1">
              <w:rPr>
                <w:rFonts w:ascii="Sylfaen" w:hAnsi="Sylfaen" w:cs="Arial"/>
                <w:color w:val="000000"/>
                <w:lang w:val="en-US"/>
              </w:rPr>
              <w:t>s</w:t>
            </w:r>
            <w:proofErr w:type="gramEnd"/>
            <w:r w:rsidRPr="00991038">
              <w:rPr>
                <w:rFonts w:ascii="Sylfaen" w:hAnsi="Sylfaen" w:cs="Arial"/>
                <w:color w:val="000000"/>
                <w:lang w:val="en-US"/>
              </w:rPr>
              <w:t xml:space="preserve"> similarities and differences employed</w:t>
            </w:r>
            <w:r w:rsidR="007B43B9" w:rsidRPr="00991038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991038">
              <w:rPr>
                <w:rFonts w:ascii="Sylfaen" w:hAnsi="Sylfaen" w:cs="Arial"/>
                <w:color w:val="000000"/>
                <w:lang w:val="en-US"/>
              </w:rPr>
              <w:t>in major legal systems enabling to generate new and original ideas in the comparative perspective;</w:t>
            </w:r>
            <w:r w:rsidR="00616220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616220">
              <w:rPr>
                <w:rFonts w:ascii="Sylfaen" w:hAnsi="Sylfaen" w:cs="Arial"/>
                <w:color w:val="000000"/>
                <w:lang w:val="en-US"/>
              </w:rPr>
              <w:t>understand</w:t>
            </w:r>
            <w:r w:rsidR="004E68D1">
              <w:rPr>
                <w:rFonts w:ascii="Sylfaen" w:hAnsi="Sylfaen" w:cs="Arial"/>
                <w:color w:val="000000"/>
                <w:lang w:val="en-US"/>
              </w:rPr>
              <w:t>s</w:t>
            </w:r>
            <w:r w:rsidR="00616220" w:rsidRPr="00616220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r w:rsidRPr="00616220">
              <w:rPr>
                <w:rFonts w:ascii="Sylfaen" w:hAnsi="Sylfaen" w:cs="Arial"/>
                <w:color w:val="000000"/>
                <w:lang w:val="en-US"/>
              </w:rPr>
              <w:t>the rational and aim of the legal rules.</w:t>
            </w:r>
          </w:p>
          <w:p w:rsidR="003873D9" w:rsidRPr="00991038" w:rsidRDefault="003873D9" w:rsidP="00D36248">
            <w:pPr>
              <w:spacing w:after="0" w:line="240" w:lineRule="auto"/>
              <w:rPr>
                <w:rFonts w:ascii="Sylfaen" w:hAnsi="Sylfaen" w:cs="Arial"/>
                <w:b/>
                <w:bCs/>
                <w:color w:val="000000"/>
              </w:rPr>
            </w:pPr>
          </w:p>
          <w:p w:rsidR="007C5F34" w:rsidRPr="00991038" w:rsidRDefault="00D36248" w:rsidP="00D36248">
            <w:pPr>
              <w:spacing w:after="0" w:line="240" w:lineRule="auto"/>
              <w:rPr>
                <w:rFonts w:ascii="Sylfaen" w:hAnsi="Sylfaen" w:cs="Arial"/>
                <w:color w:val="000000"/>
              </w:rPr>
            </w:pPr>
            <w:r w:rsidRPr="00D36248">
              <w:rPr>
                <w:rFonts w:ascii="Arial" w:eastAsia="Calibri" w:hAnsi="Arial" w:cs="Arial"/>
                <w:b/>
              </w:rPr>
              <w:t>Ability to use  the knowledge in  practice</w:t>
            </w:r>
            <w:r w:rsidR="007C5F34" w:rsidRPr="00991038">
              <w:rPr>
                <w:rFonts w:ascii="Sylfaen" w:hAnsi="Sylfaen" w:cs="Arial"/>
                <w:color w:val="000000"/>
              </w:rPr>
              <w:br/>
              <w:t>After the completion of the cou</w:t>
            </w:r>
            <w:r w:rsidR="004E68D1">
              <w:rPr>
                <w:rFonts w:ascii="Sylfaen" w:hAnsi="Sylfaen" w:cs="Arial"/>
                <w:color w:val="000000"/>
              </w:rPr>
              <w:t>rse, the student has ability to</w:t>
            </w:r>
            <w:r w:rsidR="007C5F34" w:rsidRPr="00991038">
              <w:rPr>
                <w:rFonts w:ascii="Sylfaen" w:hAnsi="Sylfaen" w:cs="Arial"/>
                <w:color w:val="000000"/>
              </w:rPr>
              <w:t>:</w:t>
            </w:r>
          </w:p>
          <w:p w:rsidR="007C5F34" w:rsidRPr="00991038" w:rsidRDefault="007C5F34" w:rsidP="00D3624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Sylfaen" w:hAnsi="Sylfaen" w:cs="Arial"/>
                <w:color w:val="000000"/>
                <w:lang w:val="en-US"/>
              </w:rPr>
            </w:pPr>
            <w:r w:rsidRPr="00991038">
              <w:rPr>
                <w:rFonts w:ascii="Sylfaen" w:hAnsi="Sylfaen" w:cs="Arial"/>
                <w:color w:val="000000"/>
                <w:lang w:val="en-US"/>
              </w:rPr>
              <w:t>legally reason and argument persuasively in a new, unpredictable and multidisciplinary environment;</w:t>
            </w:r>
          </w:p>
          <w:p w:rsidR="007C5F34" w:rsidRPr="00991038" w:rsidRDefault="007C5F34" w:rsidP="00D3624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Sylfaen" w:hAnsi="Sylfaen" w:cs="Arial"/>
                <w:color w:val="000000"/>
                <w:lang w:val="en-US"/>
              </w:rPr>
            </w:pPr>
            <w:r w:rsidRPr="00991038">
              <w:rPr>
                <w:rFonts w:ascii="Sylfaen" w:hAnsi="Sylfaen" w:cs="Arial"/>
                <w:color w:val="000000"/>
                <w:lang w:val="en-US"/>
              </w:rPr>
              <w:t xml:space="preserve">interpret legal rules according to their rational and aim employing original argumentation and most recent methods and approaches for the solution of complex problems; </w:t>
            </w:r>
          </w:p>
          <w:p w:rsidR="007C5F34" w:rsidRPr="00991038" w:rsidRDefault="00133A0A" w:rsidP="00D3624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Sylfaen" w:hAnsi="Sylfaen" w:cs="Arial"/>
                <w:color w:val="000000"/>
                <w:lang w:val="en-US"/>
              </w:rPr>
            </w:pPr>
            <w:r w:rsidRPr="00991038">
              <w:rPr>
                <w:rFonts w:ascii="Sylfaen" w:hAnsi="Sylfaen" w:cs="Arial"/>
                <w:color w:val="000000"/>
                <w:lang w:val="en-US"/>
              </w:rPr>
              <w:t>The</w:t>
            </w:r>
            <w:r w:rsidR="007C5F34" w:rsidRPr="00991038">
              <w:rPr>
                <w:rFonts w:ascii="Sylfaen" w:hAnsi="Sylfaen" w:cs="Arial"/>
                <w:color w:val="000000"/>
                <w:lang w:val="en-US"/>
              </w:rPr>
              <w:t xml:space="preserve"> legal system according to their “style” and develop solutions </w:t>
            </w:r>
            <w:proofErr w:type="gramStart"/>
            <w:r w:rsidR="007C5F34" w:rsidRPr="00991038">
              <w:rPr>
                <w:rFonts w:ascii="Sylfaen" w:hAnsi="Sylfaen" w:cs="Arial"/>
                <w:color w:val="000000"/>
                <w:lang w:val="en-US"/>
              </w:rPr>
              <w:t>both characterizing one particular legal environment or</w:t>
            </w:r>
            <w:proofErr w:type="gramEnd"/>
            <w:r w:rsidR="007C5F34" w:rsidRPr="00991038">
              <w:rPr>
                <w:rFonts w:ascii="Sylfaen" w:hAnsi="Sylfaen" w:cs="Arial"/>
                <w:color w:val="000000"/>
                <w:lang w:val="en-US"/>
              </w:rPr>
              <w:t xml:space="preserve"> being based on comparative perspective.</w:t>
            </w:r>
          </w:p>
          <w:p w:rsidR="007C5F34" w:rsidRPr="00991038" w:rsidRDefault="007C5F34" w:rsidP="00D36248">
            <w:pPr>
              <w:pStyle w:val="Default"/>
              <w:ind w:firstLine="708"/>
              <w:rPr>
                <w:sz w:val="22"/>
                <w:szCs w:val="22"/>
                <w:lang w:val="en-GB"/>
              </w:rPr>
            </w:pPr>
          </w:p>
          <w:p w:rsidR="007C5F34" w:rsidRPr="00991038" w:rsidRDefault="007C5F34" w:rsidP="00D36248">
            <w:pPr>
              <w:spacing w:after="0" w:line="240" w:lineRule="auto"/>
              <w:rPr>
                <w:rFonts w:ascii="Sylfaen" w:hAnsi="Sylfaen" w:cs="Arial"/>
                <w:b/>
                <w:bCs/>
                <w:color w:val="000000"/>
              </w:rPr>
            </w:pPr>
            <w:r w:rsidRPr="00991038">
              <w:rPr>
                <w:rFonts w:ascii="Sylfaen" w:hAnsi="Sylfaen" w:cs="Arial"/>
                <w:b/>
                <w:bCs/>
                <w:color w:val="000000"/>
              </w:rPr>
              <w:t>Making Judgments</w:t>
            </w:r>
          </w:p>
          <w:p w:rsidR="007C5F34" w:rsidRPr="00D36248" w:rsidRDefault="007C5F34" w:rsidP="00D3624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Sylfaen" w:hAnsi="Sylfaen" w:cs="Arial"/>
                <w:color w:val="000000"/>
              </w:rPr>
            </w:pPr>
            <w:r w:rsidRPr="00991038">
              <w:rPr>
                <w:rFonts w:ascii="Sylfaen" w:hAnsi="Sylfaen" w:cs="Arial"/>
                <w:color w:val="000000"/>
              </w:rPr>
              <w:t>By the end of the com</w:t>
            </w:r>
            <w:r w:rsidR="004E68D1">
              <w:rPr>
                <w:rFonts w:ascii="Sylfaen" w:hAnsi="Sylfaen" w:cs="Arial"/>
                <w:color w:val="000000"/>
              </w:rPr>
              <w:t xml:space="preserve">ponent, the student can </w:t>
            </w:r>
            <w:r w:rsidRPr="00991038">
              <w:rPr>
                <w:rFonts w:ascii="Sylfaen" w:hAnsi="Sylfaen" w:cs="Arial"/>
                <w:color w:val="000000"/>
              </w:rPr>
              <w:t xml:space="preserve">make judgments in complex cases incorporating solutions from different legal systems, </w:t>
            </w:r>
            <w:r w:rsidR="004E68D1">
              <w:rPr>
                <w:rFonts w:ascii="Sylfaen" w:hAnsi="Sylfaen" w:cs="Arial"/>
                <w:color w:val="000000"/>
              </w:rPr>
              <w:t xml:space="preserve">can </w:t>
            </w:r>
            <w:r w:rsidRPr="00991038">
              <w:rPr>
                <w:rFonts w:ascii="Sylfaen" w:hAnsi="Sylfaen" w:cs="Arial"/>
                <w:color w:val="000000"/>
              </w:rPr>
              <w:t xml:space="preserve">make synthesis of those, or develop own track grounded on the findings of the recent researches. </w:t>
            </w:r>
          </w:p>
          <w:p w:rsidR="007C5F34" w:rsidRPr="00991038" w:rsidRDefault="007C5F34" w:rsidP="00D36248">
            <w:pPr>
              <w:spacing w:after="0" w:line="240" w:lineRule="auto"/>
              <w:rPr>
                <w:rFonts w:ascii="Sylfaen" w:hAnsi="Sylfaen" w:cs="Arial"/>
                <w:b/>
                <w:bCs/>
                <w:color w:val="000000"/>
              </w:rPr>
            </w:pPr>
            <w:r w:rsidRPr="00991038">
              <w:rPr>
                <w:rFonts w:ascii="Sylfaen" w:hAnsi="Sylfaen" w:cs="Arial"/>
                <w:b/>
                <w:bCs/>
                <w:color w:val="000000"/>
              </w:rPr>
              <w:t>Communications skills</w:t>
            </w:r>
          </w:p>
          <w:p w:rsidR="002421F8" w:rsidRPr="00991038" w:rsidRDefault="007C5F34" w:rsidP="00D36248">
            <w:pPr>
              <w:spacing w:after="0" w:line="240" w:lineRule="auto"/>
              <w:rPr>
                <w:rFonts w:ascii="Sylfaen" w:hAnsi="Sylfaen"/>
                <w:b/>
              </w:rPr>
            </w:pPr>
            <w:r w:rsidRPr="00991038">
              <w:rPr>
                <w:rFonts w:ascii="Sylfaen" w:hAnsi="Sylfaen" w:cs="Arial"/>
                <w:color w:val="000000"/>
              </w:rPr>
              <w:t>After the completion of the</w:t>
            </w:r>
            <w:r w:rsidR="004E68D1">
              <w:rPr>
                <w:rFonts w:ascii="Sylfaen" w:hAnsi="Sylfaen" w:cs="Arial"/>
                <w:color w:val="000000"/>
              </w:rPr>
              <w:t xml:space="preserve"> course, the student has </w:t>
            </w:r>
            <w:proofErr w:type="gramStart"/>
            <w:r w:rsidR="004E68D1">
              <w:rPr>
                <w:rFonts w:ascii="Sylfaen" w:hAnsi="Sylfaen" w:cs="Arial"/>
                <w:color w:val="000000"/>
              </w:rPr>
              <w:t xml:space="preserve">ability </w:t>
            </w:r>
            <w:r w:rsidRPr="00991038">
              <w:rPr>
                <w:rFonts w:ascii="Sylfaen" w:hAnsi="Sylfaen" w:cs="Arial"/>
                <w:color w:val="000000"/>
              </w:rPr>
              <w:t xml:space="preserve"> to</w:t>
            </w:r>
            <w:proofErr w:type="gramEnd"/>
            <w:r w:rsidRPr="00991038">
              <w:rPr>
                <w:rFonts w:ascii="Sylfaen" w:hAnsi="Sylfaen" w:cs="Arial"/>
                <w:color w:val="000000"/>
              </w:rPr>
              <w:t xml:space="preserve"> communicate own judgments persuasively both to academic and professional community.</w:t>
            </w:r>
          </w:p>
        </w:tc>
      </w:tr>
      <w:tr w:rsidR="002421F8" w:rsidRPr="00991038" w:rsidTr="000B3B98">
        <w:trPr>
          <w:trHeight w:val="765"/>
        </w:trPr>
        <w:tc>
          <w:tcPr>
            <w:tcW w:w="2836" w:type="dxa"/>
          </w:tcPr>
          <w:p w:rsidR="002421F8" w:rsidRPr="00991038" w:rsidRDefault="002421F8" w:rsidP="00991038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991038">
              <w:rPr>
                <w:rFonts w:ascii="Sylfaen" w:eastAsia="Times New Roman" w:hAnsi="Sylfaen" w:cs="Sylfaen"/>
                <w:b/>
                <w:lang w:val="ka-GE"/>
              </w:rPr>
              <w:t>Learning/Teaching methods</w:t>
            </w:r>
          </w:p>
          <w:p w:rsidR="002421F8" w:rsidRPr="00991038" w:rsidRDefault="002421F8" w:rsidP="00991038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:rsidR="007D1C11" w:rsidRPr="00991038" w:rsidRDefault="007D1C11" w:rsidP="00991038">
            <w:pPr>
              <w:spacing w:after="0" w:line="240" w:lineRule="auto"/>
            </w:pPr>
            <w:r w:rsidRPr="00991038">
              <w:rPr>
                <w:rFonts w:ascii="Sylfaen" w:hAnsi="Sylfaen"/>
                <w:bCs/>
                <w:noProof/>
              </w:rPr>
              <w:t xml:space="preserve"> Lecture course (</w:t>
            </w:r>
            <w:r w:rsidRPr="00991038">
              <w:rPr>
                <w:rFonts w:ascii="Sylfaen" w:hAnsi="Sylfaen"/>
                <w:bCs/>
                <w:noProof/>
                <w:lang w:val="ka-GE"/>
              </w:rPr>
              <w:t>modified interactive lectures</w:t>
            </w:r>
            <w:r w:rsidRPr="00991038">
              <w:rPr>
                <w:rFonts w:ascii="Sylfaen" w:hAnsi="Sylfaen"/>
                <w:bCs/>
                <w:noProof/>
              </w:rPr>
              <w:t>)</w:t>
            </w:r>
          </w:p>
          <w:p w:rsidR="002421F8" w:rsidRPr="00991038" w:rsidRDefault="007D1C11" w:rsidP="00991038">
            <w:pPr>
              <w:spacing w:after="0" w:line="240" w:lineRule="auto"/>
              <w:rPr>
                <w:rFonts w:ascii="Sylfaen" w:hAnsi="Sylfaen"/>
                <w:bCs/>
                <w:noProof/>
              </w:rPr>
            </w:pPr>
            <w:r w:rsidRPr="00991038">
              <w:rPr>
                <w:rFonts w:ascii="Sylfaen" w:hAnsi="Sylfaen"/>
                <w:bCs/>
                <w:noProof/>
              </w:rPr>
              <w:t>problem-oriented teaching(group discussion), presentation.</w:t>
            </w:r>
          </w:p>
        </w:tc>
      </w:tr>
    </w:tbl>
    <w:p w:rsidR="00606018" w:rsidRPr="00991038" w:rsidRDefault="00606018" w:rsidP="00991038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:rsidR="00606018" w:rsidRPr="00991038" w:rsidRDefault="00606018" w:rsidP="00991038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:rsidR="006D37F8" w:rsidRPr="00991038" w:rsidRDefault="006D37F8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EE3845" w:rsidRPr="00991038" w:rsidRDefault="00EE3845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</w:p>
    <w:p w:rsidR="007351F6" w:rsidRPr="00991038" w:rsidRDefault="00991038" w:rsidP="00991038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991038">
        <w:rPr>
          <w:rFonts w:ascii="Sylfaen" w:hAnsi="Sylfaen"/>
          <w:b/>
          <w:noProof/>
        </w:rPr>
        <w:t>A</w:t>
      </w:r>
      <w:r w:rsidR="000A186E" w:rsidRPr="00991038">
        <w:rPr>
          <w:rFonts w:ascii="Sylfaen" w:hAnsi="Sylfaen"/>
          <w:b/>
          <w:noProof/>
          <w:lang w:val="ka-GE"/>
        </w:rPr>
        <w:t>ppendix</w:t>
      </w:r>
      <w:r w:rsidR="007351F6" w:rsidRPr="00991038">
        <w:rPr>
          <w:rFonts w:ascii="Sylfaen" w:hAnsi="Sylfaen"/>
          <w:b/>
          <w:noProof/>
        </w:rPr>
        <w:t>1</w:t>
      </w:r>
    </w:p>
    <w:p w:rsidR="00A31086" w:rsidRPr="00991038" w:rsidRDefault="00A31086" w:rsidP="00991038">
      <w:pPr>
        <w:spacing w:after="0" w:line="240" w:lineRule="auto"/>
        <w:jc w:val="right"/>
        <w:rPr>
          <w:rFonts w:ascii="Sylfaen" w:hAnsi="Sylfaen"/>
          <w:noProof/>
        </w:rPr>
      </w:pPr>
    </w:p>
    <w:p w:rsidR="000A186E" w:rsidRPr="00991038" w:rsidRDefault="000A186E" w:rsidP="00991038">
      <w:pPr>
        <w:spacing w:after="0" w:line="240" w:lineRule="auto"/>
        <w:jc w:val="center"/>
        <w:rPr>
          <w:rFonts w:ascii="Sylfaen" w:hAnsi="Sylfaen"/>
          <w:b/>
          <w:u w:val="single"/>
        </w:rPr>
      </w:pPr>
      <w:r w:rsidRPr="00991038">
        <w:rPr>
          <w:rFonts w:ascii="Sylfaen" w:hAnsi="Sylfaen"/>
          <w:b/>
          <w:u w:val="single"/>
        </w:rPr>
        <w:t>Course description:</w:t>
      </w:r>
    </w:p>
    <w:p w:rsidR="000A186E" w:rsidRPr="00991038" w:rsidRDefault="000A186E" w:rsidP="00991038">
      <w:pPr>
        <w:spacing w:after="0" w:line="240" w:lineRule="auto"/>
        <w:jc w:val="center"/>
        <w:rPr>
          <w:rFonts w:ascii="Sylfaen" w:hAnsi="Sylfaen"/>
          <w:b/>
        </w:rPr>
      </w:pPr>
      <w:r w:rsidRPr="00991038">
        <w:rPr>
          <w:rFonts w:ascii="Sylfaen" w:hAnsi="Sylfaen"/>
          <w:b/>
        </w:rPr>
        <w:t>Topics of the lecture, practical classes/laboratory work/working group, literature</w:t>
      </w:r>
    </w:p>
    <w:tbl>
      <w:tblPr>
        <w:tblW w:w="104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900"/>
        <w:gridCol w:w="7110"/>
        <w:gridCol w:w="630"/>
        <w:gridCol w:w="540"/>
      </w:tblGrid>
      <w:tr w:rsidR="00EE3845" w:rsidRPr="00991038" w:rsidTr="00991038">
        <w:trPr>
          <w:cantSplit/>
          <w:trHeight w:val="196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</w:rPr>
              <w:t>Day</w:t>
            </w:r>
            <w:r w:rsidRPr="00991038">
              <w:rPr>
                <w:rFonts w:ascii="Sylfaen" w:hAnsi="Sylfaen"/>
                <w:b/>
                <w:lang w:val="ka-GE"/>
              </w:rPr>
              <w:t>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991038">
              <w:rPr>
                <w:rFonts w:ascii="Sylfaen" w:hAnsi="Sylfaen"/>
                <w:b/>
              </w:rPr>
              <w:t>Type of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</w:rPr>
              <w:t>the class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</w:rPr>
              <w:t>Topics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bCs/>
              </w:rPr>
              <w:t>Contact hours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991038">
              <w:rPr>
                <w:rFonts w:ascii="Sylfaen" w:hAnsi="Sylfaen"/>
                <w:b/>
              </w:rPr>
              <w:t>Literature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</w:p>
        </w:tc>
      </w:tr>
      <w:tr w:rsidR="00EE3845" w:rsidRPr="00991038" w:rsidTr="00EE3845">
        <w:trPr>
          <w:trHeight w:val="359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 w:rsidRPr="00991038">
              <w:rPr>
                <w:rFonts w:ascii="Sylfaen" w:hAnsi="Sylfaen"/>
                <w:noProof/>
              </w:rPr>
              <w:t>Iday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991038">
              <w:rPr>
                <w:rFonts w:ascii="Sylfaen" w:hAnsi="Sylfaen" w:cs="Times New Roman"/>
              </w:rPr>
              <w:t>General provisions of the Basic Law.</w:t>
            </w:r>
            <w:r w:rsidR="007B43B9" w:rsidRPr="00991038">
              <w:rPr>
                <w:rFonts w:ascii="Sylfaen" w:hAnsi="Sylfaen" w:cs="Times New Roman"/>
              </w:rPr>
              <w:t xml:space="preserve"> </w:t>
            </w:r>
            <w:r w:rsidRPr="00991038">
              <w:rPr>
                <w:rFonts w:ascii="Sylfaen" w:hAnsi="Sylfaen" w:cs="Times New Roman"/>
              </w:rPr>
              <w:t>Constitutional Law Review Health / protection of life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359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Sylfaen" w:hAnsi="Sylfaen"/>
                <w:lang w:val="ka-GE"/>
              </w:rPr>
              <w:t xml:space="preserve">State and reviews of Law  types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EE3845">
        <w:trPr>
          <w:trHeight w:val="539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991038">
              <w:rPr>
                <w:rFonts w:ascii="Sylfaen" w:hAnsi="Sylfaen"/>
                <w:noProof/>
              </w:rPr>
              <w:t>IIday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Sylfaen" w:hAnsi="Sylfaen"/>
                <w:lang w:val="ka-GE"/>
              </w:rPr>
              <w:t>Health legislation.</w:t>
            </w:r>
            <w:r w:rsidRPr="00991038">
              <w:rPr>
                <w:rFonts w:ascii="Sylfaen" w:hAnsi="Sylfaen"/>
              </w:rPr>
              <w:t xml:space="preserve">Georgian </w:t>
            </w:r>
            <w:r w:rsidRPr="00991038">
              <w:rPr>
                <w:rFonts w:ascii="Sylfaen" w:hAnsi="Sylfaen"/>
                <w:lang w:val="ka-GE"/>
              </w:rPr>
              <w:t xml:space="preserve"> laws, "health care", "health insurance"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539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Discussion on moral / morals and custom / custom / tradition issues.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EE3845">
        <w:trPr>
          <w:trHeight w:val="557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 w:rsidRPr="00991038">
              <w:rPr>
                <w:rFonts w:ascii="Sylfaen" w:hAnsi="Sylfaen"/>
                <w:noProof/>
              </w:rPr>
              <w:t>IIIday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both"/>
              <w:rPr>
                <w:rFonts w:ascii="Sylfaen" w:hAnsi="Sylfaen" w:cs="Times New Roman"/>
              </w:rPr>
            </w:pPr>
            <w:r w:rsidRPr="00991038">
              <w:rPr>
                <w:rFonts w:ascii="Sylfaen" w:hAnsi="Sylfaen" w:cs="Times New Roman"/>
              </w:rPr>
              <w:t>The laws, "HIV / AIDS prevention".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386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The Law on Health Care - discussion according the chapters -  discussion group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EE3845">
        <w:trPr>
          <w:trHeight w:val="296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 w:rsidRPr="00991038">
              <w:rPr>
                <w:rFonts w:ascii="Sylfaen" w:hAnsi="Sylfaen"/>
                <w:noProof/>
              </w:rPr>
              <w:t>IVday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 w:cs="Arial"/>
              </w:rPr>
            </w:pPr>
            <w:r w:rsidRPr="00991038">
              <w:rPr>
                <w:rFonts w:ascii="Sylfaen" w:hAnsi="Sylfaen" w:cs="Arial"/>
              </w:rPr>
              <w:t xml:space="preserve">Organ Donation and Ownership of Body Parts , blood transfusion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521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Sylfaen" w:hAnsi="Sylfaen"/>
                <w:lang w:val="ka-GE"/>
              </w:rPr>
              <w:t>Death</w:t>
            </w:r>
            <w:r w:rsidRPr="00991038">
              <w:rPr>
                <w:rFonts w:ascii="Sylfaen" w:hAnsi="Sylfaen"/>
              </w:rPr>
              <w:t>/</w:t>
            </w:r>
            <w:r w:rsidRPr="00991038">
              <w:rPr>
                <w:rFonts w:ascii="Sylfaen" w:hAnsi="Sylfaen"/>
                <w:lang w:val="ka-GE"/>
              </w:rPr>
              <w:t>Euthanasia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EE3845">
        <w:trPr>
          <w:trHeight w:val="71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991038">
              <w:rPr>
                <w:rFonts w:ascii="Sylfaen" w:hAnsi="Sylfaen"/>
                <w:noProof/>
              </w:rPr>
              <w:t>V day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Laws: "patients' rights".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71"/>
        </w:trPr>
        <w:tc>
          <w:tcPr>
            <w:tcW w:w="13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Informed consent and choice; Patient confidentiality and medical secret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EE3845">
        <w:trPr>
          <w:trHeight w:val="58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  <w:r w:rsidRPr="00991038">
              <w:rPr>
                <w:rFonts w:ascii="Sylfaen" w:hAnsi="Sylfaen"/>
                <w:noProof/>
              </w:rPr>
              <w:t>VI day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Patients' rights in international documents (declarations)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629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Sylfaen" w:hAnsi="Sylfaen" w:cs="Arial"/>
              </w:rPr>
              <w:t>Reproductive health and reproductive rights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991038">
        <w:trPr>
          <w:trHeight w:val="557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991038">
              <w:rPr>
                <w:rFonts w:ascii="Sylfaen" w:hAnsi="Sylfaen"/>
                <w:noProof/>
                <w:lang w:val="ka-GE"/>
              </w:rPr>
              <w:t xml:space="preserve">VII </w:t>
            </w:r>
            <w:r w:rsidRPr="00991038">
              <w:rPr>
                <w:rFonts w:ascii="Sylfaen" w:hAnsi="Sylfaen"/>
                <w:noProof/>
              </w:rPr>
              <w:t>day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E3845" w:rsidRPr="00991038" w:rsidRDefault="007B43B9" w:rsidP="00991038">
            <w:pPr>
              <w:spacing w:after="0" w:line="240" w:lineRule="auto"/>
              <w:jc w:val="center"/>
              <w:rPr>
                <w:rFonts w:ascii="Sylfaen" w:hAnsi="Sylfaen" w:cs="Sylfaen"/>
                <w:noProof/>
                <w:lang w:val="ka-GE"/>
              </w:rPr>
            </w:pPr>
            <w:r w:rsidRPr="00991038">
              <w:rPr>
                <w:rFonts w:ascii="Sylfaen" w:hAnsi="Sylfaen"/>
              </w:rPr>
              <w:t>M</w:t>
            </w:r>
            <w:r w:rsidR="00EE3845" w:rsidRPr="00991038">
              <w:rPr>
                <w:rFonts w:ascii="Sylfaen" w:hAnsi="Sylfaen"/>
              </w:rPr>
              <w:t>idterm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EE3845">
        <w:trPr>
          <w:trHeight w:val="557"/>
        </w:trPr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991038">
              <w:rPr>
                <w:rFonts w:ascii="Sylfaen" w:hAnsi="Sylfaen"/>
                <w:noProof/>
                <w:lang w:val="ka-GE"/>
              </w:rPr>
              <w:t xml:space="preserve">VIII </w:t>
            </w:r>
            <w:r w:rsidRPr="00991038">
              <w:rPr>
                <w:rFonts w:ascii="Sylfaen" w:hAnsi="Sylfaen"/>
                <w:noProof/>
              </w:rPr>
              <w:t>day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Medical education and post-graduate education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557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Medical education and post-graduate education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EE3845">
        <w:trPr>
          <w:trHeight w:val="557"/>
        </w:trPr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991038">
              <w:rPr>
                <w:rFonts w:ascii="Sylfaen" w:hAnsi="Sylfaen"/>
                <w:noProof/>
                <w:lang w:val="ka-GE"/>
              </w:rPr>
              <w:t xml:space="preserve">IX  </w:t>
            </w:r>
            <w:r w:rsidRPr="00991038">
              <w:rPr>
                <w:rFonts w:ascii="Sylfaen" w:hAnsi="Sylfaen"/>
                <w:noProof/>
              </w:rPr>
              <w:t>day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Sylfaen" w:hAnsi="Sylfaen"/>
                <w:lang w:val="ka-GE"/>
              </w:rPr>
              <w:t>Medical education, medical workers Licensing / Certification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557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Sylfaen" w:hAnsi="Sylfaen"/>
                <w:lang w:val="ka-GE"/>
              </w:rPr>
              <w:t>Group discussion of the principles of medical documentation.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EE3845">
        <w:trPr>
          <w:trHeight w:val="557"/>
        </w:trPr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991038">
              <w:rPr>
                <w:rFonts w:ascii="Sylfaen" w:hAnsi="Sylfaen"/>
                <w:noProof/>
                <w:lang w:val="ka-GE"/>
              </w:rPr>
              <w:t xml:space="preserve">X </w:t>
            </w:r>
            <w:r w:rsidRPr="00991038">
              <w:rPr>
                <w:rFonts w:ascii="Sylfaen" w:hAnsi="Sylfaen"/>
                <w:noProof/>
              </w:rPr>
              <w:t>day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Sylfaen" w:hAnsi="Sylfaen"/>
              </w:rPr>
              <w:t xml:space="preserve"> Health </w:t>
            </w:r>
            <w:r w:rsidRPr="00991038">
              <w:rPr>
                <w:rFonts w:ascii="Sylfaen" w:hAnsi="Sylfaen"/>
                <w:lang w:val="ka-GE"/>
              </w:rPr>
              <w:t>legal regulations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557"/>
        </w:trPr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Sylfaen" w:hAnsi="Sylfaen"/>
                <w:lang w:val="ka-GE"/>
              </w:rPr>
              <w:t>Professional bug insurance practice in developed countries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EE3845">
        <w:trPr>
          <w:trHeight w:val="557"/>
        </w:trPr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  <w:r w:rsidRPr="00991038">
              <w:rPr>
                <w:rFonts w:ascii="Sylfaen" w:hAnsi="Sylfaen"/>
                <w:noProof/>
                <w:lang w:val="ka-GE"/>
              </w:rPr>
              <w:lastRenderedPageBreak/>
              <w:t xml:space="preserve">XI </w:t>
            </w:r>
            <w:r w:rsidRPr="00991038">
              <w:rPr>
                <w:rFonts w:ascii="Sylfaen" w:hAnsi="Sylfaen"/>
                <w:noProof/>
              </w:rPr>
              <w:t>day</w:t>
            </w:r>
          </w:p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Lect.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991038">
              <w:rPr>
                <w:rFonts w:ascii="Sylfaen" w:hAnsi="Sylfaen"/>
                <w:lang w:val="ka-GE"/>
              </w:rPr>
              <w:t>Civil, criminal, financial, labor and social security law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  <w:lang w:val="ka-GE"/>
              </w:rPr>
              <w:t>1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</w:tr>
      <w:tr w:rsidR="00EE3845" w:rsidRPr="00991038" w:rsidTr="00EE3845">
        <w:trPr>
          <w:trHeight w:val="465"/>
        </w:trPr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991038">
              <w:rPr>
                <w:rFonts w:ascii="Sylfaen" w:hAnsi="Sylfaen"/>
              </w:rPr>
              <w:t>Pract</w:t>
            </w:r>
            <w:proofErr w:type="spellEnd"/>
            <w:r w:rsidRPr="00991038">
              <w:rPr>
                <w:rFonts w:ascii="Sylfaen" w:hAnsi="Sylfaen"/>
              </w:rPr>
              <w:t>.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E3845" w:rsidRPr="00991038" w:rsidRDefault="00EE3845" w:rsidP="00991038">
            <w:pPr>
              <w:spacing w:after="0" w:line="240" w:lineRule="auto"/>
              <w:rPr>
                <w:rFonts w:ascii="Sylfaen" w:hAnsi="Sylfaen"/>
              </w:rPr>
            </w:pPr>
            <w:r w:rsidRPr="00991038">
              <w:rPr>
                <w:rFonts w:ascii="Sylfaen" w:hAnsi="Sylfaen"/>
              </w:rPr>
              <w:t>Labor Code and the Insurance Core Principles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991038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991038">
        <w:trPr>
          <w:trHeight w:val="855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</w:rPr>
              <w:t xml:space="preserve"> XVII </w:t>
            </w:r>
            <w:r w:rsidRPr="00991038">
              <w:rPr>
                <w:rFonts w:ascii="Sylfaen" w:hAnsi="Sylfaen"/>
                <w:b/>
                <w:noProof/>
                <w:lang w:val="ka-GE"/>
              </w:rPr>
              <w:t>-</w:t>
            </w:r>
            <w:r w:rsidRPr="00991038">
              <w:rPr>
                <w:rFonts w:ascii="Sylfaen" w:hAnsi="Sylfaen"/>
                <w:b/>
                <w:noProof/>
              </w:rPr>
              <w:t xml:space="preserve"> XVIII week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 w:cs="Arial"/>
                <w:b/>
                <w:lang w:val="de-DE"/>
              </w:rPr>
            </w:pPr>
            <w:r w:rsidRPr="00991038">
              <w:rPr>
                <w:rFonts w:ascii="Sylfaen" w:hAnsi="Sylfaen"/>
                <w:b/>
              </w:rPr>
              <w:t>Final exam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991038"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EE3845" w:rsidRPr="00991038" w:rsidTr="00991038">
        <w:trPr>
          <w:trHeight w:val="855"/>
        </w:trPr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991038">
              <w:rPr>
                <w:rFonts w:ascii="Sylfaen" w:hAnsi="Sylfaen"/>
                <w:b/>
                <w:noProof/>
              </w:rPr>
              <w:t>XIX-XX</w:t>
            </w:r>
            <w:r w:rsidR="00991038" w:rsidRPr="00991038">
              <w:rPr>
                <w:rFonts w:ascii="Sylfaen" w:hAnsi="Sylfaen"/>
                <w:b/>
                <w:noProof/>
              </w:rPr>
              <w:t xml:space="preserve"> </w:t>
            </w:r>
            <w:r w:rsidRPr="00991038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spacing w:after="0" w:line="240" w:lineRule="auto"/>
              <w:jc w:val="center"/>
              <w:rPr>
                <w:rFonts w:ascii="Sylfaen" w:hAnsi="Sylfaen"/>
                <w:b/>
                <w:lang w:val="ka-GE"/>
              </w:rPr>
            </w:pPr>
            <w:r w:rsidRPr="00991038">
              <w:rPr>
                <w:rFonts w:ascii="Sylfaen" w:hAnsi="Sylfaen"/>
                <w:b/>
              </w:rPr>
              <w:t>Additional exam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EE3845" w:rsidRPr="00991038" w:rsidRDefault="00EE3845" w:rsidP="0099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ka-GE"/>
              </w:rPr>
            </w:pPr>
          </w:p>
        </w:tc>
      </w:tr>
    </w:tbl>
    <w:p w:rsidR="007351F6" w:rsidRPr="00991038" w:rsidRDefault="007351F6" w:rsidP="00991038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:rsidR="007351F6" w:rsidRPr="00991038" w:rsidRDefault="007351F6" w:rsidP="00991038">
      <w:pPr>
        <w:spacing w:after="0" w:line="240" w:lineRule="auto"/>
        <w:jc w:val="both"/>
        <w:rPr>
          <w:rFonts w:ascii="Sylfaen" w:hAnsi="Sylfaen"/>
          <w:noProof/>
        </w:rPr>
      </w:pPr>
    </w:p>
    <w:p w:rsidR="007351F6" w:rsidRPr="00991038" w:rsidRDefault="007351F6" w:rsidP="00991038">
      <w:pPr>
        <w:spacing w:after="0" w:line="240" w:lineRule="auto"/>
        <w:rPr>
          <w:rFonts w:ascii="Sylfaen" w:hAnsi="Sylfaen"/>
        </w:rPr>
      </w:pPr>
    </w:p>
    <w:p w:rsidR="007351F6" w:rsidRPr="00991038" w:rsidRDefault="007351F6" w:rsidP="00991038">
      <w:pPr>
        <w:spacing w:after="0" w:line="240" w:lineRule="auto"/>
        <w:jc w:val="both"/>
        <w:rPr>
          <w:rFonts w:ascii="Sylfaen" w:hAnsi="Sylfaen"/>
          <w:b/>
          <w:bCs/>
          <w:noProof/>
        </w:rPr>
      </w:pPr>
    </w:p>
    <w:sectPr w:rsidR="007351F6" w:rsidRPr="00991038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01" w:rsidRDefault="00A43201" w:rsidP="00122023">
      <w:pPr>
        <w:spacing w:after="0" w:line="240" w:lineRule="auto"/>
      </w:pPr>
      <w:r>
        <w:separator/>
      </w:r>
    </w:p>
  </w:endnote>
  <w:endnote w:type="continuationSeparator" w:id="0">
    <w:p w:rsidR="00A43201" w:rsidRDefault="00A43201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6D" w:rsidRDefault="001B7518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23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236D" w:rsidRDefault="000D236D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36D" w:rsidRDefault="001B7518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236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59BD">
      <w:rPr>
        <w:rStyle w:val="a6"/>
        <w:noProof/>
      </w:rPr>
      <w:t>5</w:t>
    </w:r>
    <w:r>
      <w:rPr>
        <w:rStyle w:val="a6"/>
      </w:rPr>
      <w:fldChar w:fldCharType="end"/>
    </w:r>
  </w:p>
  <w:p w:rsidR="000D236D" w:rsidRDefault="000D236D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01" w:rsidRDefault="00A43201" w:rsidP="00122023">
      <w:pPr>
        <w:spacing w:after="0" w:line="240" w:lineRule="auto"/>
      </w:pPr>
      <w:r>
        <w:separator/>
      </w:r>
    </w:p>
  </w:footnote>
  <w:footnote w:type="continuationSeparator" w:id="0">
    <w:p w:rsidR="00A43201" w:rsidRDefault="00A43201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3139"/>
    <w:multiLevelType w:val="hybridMultilevel"/>
    <w:tmpl w:val="E618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010F9"/>
    <w:multiLevelType w:val="hybridMultilevel"/>
    <w:tmpl w:val="80F4B8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711D60"/>
    <w:multiLevelType w:val="hybridMultilevel"/>
    <w:tmpl w:val="754A2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F67E8"/>
    <w:multiLevelType w:val="hybridMultilevel"/>
    <w:tmpl w:val="EC00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523B3"/>
    <w:multiLevelType w:val="hybridMultilevel"/>
    <w:tmpl w:val="387A31CA"/>
    <w:lvl w:ilvl="0" w:tplc="6774632E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24BEB"/>
    <w:multiLevelType w:val="multilevel"/>
    <w:tmpl w:val="E25A2A22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52BCE"/>
    <w:multiLevelType w:val="hybridMultilevel"/>
    <w:tmpl w:val="62CED2E8"/>
    <w:lvl w:ilvl="0" w:tplc="E6BEC1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F1E8A"/>
    <w:multiLevelType w:val="multilevel"/>
    <w:tmpl w:val="AA4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8958F3"/>
    <w:multiLevelType w:val="hybridMultilevel"/>
    <w:tmpl w:val="699AC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95FFA"/>
    <w:multiLevelType w:val="hybridMultilevel"/>
    <w:tmpl w:val="EF761B98"/>
    <w:lvl w:ilvl="0" w:tplc="5478D626">
      <w:numFmt w:val="bullet"/>
      <w:lvlText w:val="-"/>
      <w:lvlJc w:val="left"/>
      <w:pPr>
        <w:ind w:left="405" w:hanging="360"/>
      </w:pPr>
      <w:rPr>
        <w:rFonts w:ascii="Sylfaen" w:eastAsiaTheme="minorEastAsia" w:hAnsi="Sylfaen" w:cs="Arial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5EA445E"/>
    <w:multiLevelType w:val="hybridMultilevel"/>
    <w:tmpl w:val="0B5AB860"/>
    <w:lvl w:ilvl="0" w:tplc="04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5">
    <w:nsid w:val="28866336"/>
    <w:multiLevelType w:val="hybridMultilevel"/>
    <w:tmpl w:val="5EC6575C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2B0A49B4"/>
    <w:multiLevelType w:val="hybridMultilevel"/>
    <w:tmpl w:val="963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96EDB"/>
    <w:multiLevelType w:val="hybridMultilevel"/>
    <w:tmpl w:val="3648BC6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9">
    <w:nsid w:val="320A5EBB"/>
    <w:multiLevelType w:val="hybridMultilevel"/>
    <w:tmpl w:val="C9B0DAE8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359718A7"/>
    <w:multiLevelType w:val="hybridMultilevel"/>
    <w:tmpl w:val="FC2C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845EC1"/>
    <w:multiLevelType w:val="hybridMultilevel"/>
    <w:tmpl w:val="3C8E869A"/>
    <w:lvl w:ilvl="0" w:tplc="9976C1F4">
      <w:start w:val="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A57797"/>
    <w:multiLevelType w:val="hybridMultilevel"/>
    <w:tmpl w:val="D55A7D04"/>
    <w:lvl w:ilvl="0" w:tplc="F168E752"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>
    <w:nsid w:val="4BCA4F34"/>
    <w:multiLevelType w:val="hybridMultilevel"/>
    <w:tmpl w:val="6FD6D618"/>
    <w:lvl w:ilvl="0" w:tplc="F168E752"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E2D5711"/>
    <w:multiLevelType w:val="hybridMultilevel"/>
    <w:tmpl w:val="EC1C74B6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530E79B3"/>
    <w:multiLevelType w:val="hybridMultilevel"/>
    <w:tmpl w:val="1BD0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C3617"/>
    <w:multiLevelType w:val="hybridMultilevel"/>
    <w:tmpl w:val="F424BE7C"/>
    <w:lvl w:ilvl="0" w:tplc="9848AC4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64775"/>
    <w:multiLevelType w:val="hybridMultilevel"/>
    <w:tmpl w:val="2C6A506A"/>
    <w:lvl w:ilvl="0" w:tplc="F168E752">
      <w:numFmt w:val="bullet"/>
      <w:lvlText w:val="-"/>
      <w:lvlJc w:val="left"/>
      <w:pPr>
        <w:ind w:left="7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F254F60"/>
    <w:multiLevelType w:val="hybridMultilevel"/>
    <w:tmpl w:val="A83CB2B8"/>
    <w:lvl w:ilvl="0" w:tplc="B68456EA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E7307"/>
    <w:multiLevelType w:val="hybridMultilevel"/>
    <w:tmpl w:val="62302F1C"/>
    <w:lvl w:ilvl="0" w:tplc="F168E752">
      <w:numFmt w:val="bullet"/>
      <w:lvlText w:val="-"/>
      <w:lvlJc w:val="left"/>
      <w:pPr>
        <w:ind w:left="14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1">
    <w:nsid w:val="68304584"/>
    <w:multiLevelType w:val="hybridMultilevel"/>
    <w:tmpl w:val="B6AC5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1D7A73"/>
    <w:multiLevelType w:val="hybridMultilevel"/>
    <w:tmpl w:val="9116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E1128"/>
    <w:multiLevelType w:val="hybridMultilevel"/>
    <w:tmpl w:val="B62C2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D06ED0"/>
    <w:multiLevelType w:val="hybridMultilevel"/>
    <w:tmpl w:val="03F88118"/>
    <w:lvl w:ilvl="0" w:tplc="F168E7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883D15"/>
    <w:multiLevelType w:val="hybridMultilevel"/>
    <w:tmpl w:val="E6FA8DB0"/>
    <w:lvl w:ilvl="0" w:tplc="6CF69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E64F37"/>
    <w:multiLevelType w:val="hybridMultilevel"/>
    <w:tmpl w:val="84C28526"/>
    <w:lvl w:ilvl="0" w:tplc="6774632E">
      <w:start w:val="2"/>
      <w:numFmt w:val="bullet"/>
      <w:lvlText w:val="-"/>
      <w:lvlJc w:val="left"/>
      <w:pPr>
        <w:ind w:left="114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8"/>
  </w:num>
  <w:num w:numId="5">
    <w:abstractNumId w:val="5"/>
  </w:num>
  <w:num w:numId="6">
    <w:abstractNumId w:val="7"/>
  </w:num>
  <w:num w:numId="7">
    <w:abstractNumId w:val="35"/>
  </w:num>
  <w:num w:numId="8">
    <w:abstractNumId w:val="29"/>
  </w:num>
  <w:num w:numId="9">
    <w:abstractNumId w:val="33"/>
  </w:num>
  <w:num w:numId="10">
    <w:abstractNumId w:val="11"/>
  </w:num>
  <w:num w:numId="11">
    <w:abstractNumId w:val="0"/>
  </w:num>
  <w:num w:numId="12">
    <w:abstractNumId w:val="1"/>
  </w:num>
  <w:num w:numId="13">
    <w:abstractNumId w:val="15"/>
  </w:num>
  <w:num w:numId="14">
    <w:abstractNumId w:val="9"/>
  </w:num>
  <w:num w:numId="15">
    <w:abstractNumId w:val="36"/>
  </w:num>
  <w:num w:numId="16">
    <w:abstractNumId w:val="26"/>
  </w:num>
  <w:num w:numId="17">
    <w:abstractNumId w:val="4"/>
  </w:num>
  <w:num w:numId="18">
    <w:abstractNumId w:val="23"/>
  </w:num>
  <w:num w:numId="19">
    <w:abstractNumId w:val="17"/>
  </w:num>
  <w:num w:numId="20">
    <w:abstractNumId w:val="30"/>
  </w:num>
  <w:num w:numId="21">
    <w:abstractNumId w:val="24"/>
  </w:num>
  <w:num w:numId="22">
    <w:abstractNumId w:val="13"/>
  </w:num>
  <w:num w:numId="23">
    <w:abstractNumId w:val="34"/>
  </w:num>
  <w:num w:numId="24">
    <w:abstractNumId w:val="25"/>
  </w:num>
  <w:num w:numId="25">
    <w:abstractNumId w:val="32"/>
  </w:num>
  <w:num w:numId="26">
    <w:abstractNumId w:val="28"/>
  </w:num>
  <w:num w:numId="27">
    <w:abstractNumId w:val="19"/>
  </w:num>
  <w:num w:numId="28">
    <w:abstractNumId w:val="27"/>
  </w:num>
  <w:num w:numId="29">
    <w:abstractNumId w:val="2"/>
  </w:num>
  <w:num w:numId="30">
    <w:abstractNumId w:val="16"/>
  </w:num>
  <w:num w:numId="31">
    <w:abstractNumId w:val="3"/>
  </w:num>
  <w:num w:numId="32">
    <w:abstractNumId w:val="20"/>
  </w:num>
  <w:num w:numId="33">
    <w:abstractNumId w:val="21"/>
  </w:num>
  <w:num w:numId="34">
    <w:abstractNumId w:val="31"/>
  </w:num>
  <w:num w:numId="35">
    <w:abstractNumId w:val="10"/>
  </w:num>
  <w:num w:numId="36">
    <w:abstractNumId w:val="6"/>
  </w:num>
  <w:num w:numId="3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157F"/>
    <w:rsid w:val="00013AA2"/>
    <w:rsid w:val="00021A46"/>
    <w:rsid w:val="00023ED6"/>
    <w:rsid w:val="000255DD"/>
    <w:rsid w:val="000352D6"/>
    <w:rsid w:val="00037D51"/>
    <w:rsid w:val="00040D33"/>
    <w:rsid w:val="000533EA"/>
    <w:rsid w:val="000562F1"/>
    <w:rsid w:val="000741A3"/>
    <w:rsid w:val="00075C99"/>
    <w:rsid w:val="00083039"/>
    <w:rsid w:val="000856D5"/>
    <w:rsid w:val="00090A9A"/>
    <w:rsid w:val="00095275"/>
    <w:rsid w:val="000A186E"/>
    <w:rsid w:val="000A50E5"/>
    <w:rsid w:val="000A5763"/>
    <w:rsid w:val="000A782D"/>
    <w:rsid w:val="000B12C8"/>
    <w:rsid w:val="000B15FF"/>
    <w:rsid w:val="000B1AC2"/>
    <w:rsid w:val="000B3B98"/>
    <w:rsid w:val="000B4A22"/>
    <w:rsid w:val="000C0B44"/>
    <w:rsid w:val="000C53D7"/>
    <w:rsid w:val="000C7CDC"/>
    <w:rsid w:val="000D18A6"/>
    <w:rsid w:val="000D236D"/>
    <w:rsid w:val="000E3AF7"/>
    <w:rsid w:val="000F3B7B"/>
    <w:rsid w:val="000F475E"/>
    <w:rsid w:val="00103781"/>
    <w:rsid w:val="001047DF"/>
    <w:rsid w:val="001052F9"/>
    <w:rsid w:val="00112BFD"/>
    <w:rsid w:val="00122023"/>
    <w:rsid w:val="001269D1"/>
    <w:rsid w:val="00130B72"/>
    <w:rsid w:val="00130D60"/>
    <w:rsid w:val="00130E3B"/>
    <w:rsid w:val="00133A0A"/>
    <w:rsid w:val="001362CC"/>
    <w:rsid w:val="001368CC"/>
    <w:rsid w:val="00146B5D"/>
    <w:rsid w:val="00153D99"/>
    <w:rsid w:val="00160A22"/>
    <w:rsid w:val="00170620"/>
    <w:rsid w:val="00171DC8"/>
    <w:rsid w:val="00173D1F"/>
    <w:rsid w:val="00176BCC"/>
    <w:rsid w:val="00181137"/>
    <w:rsid w:val="00185FBE"/>
    <w:rsid w:val="00186676"/>
    <w:rsid w:val="00187A13"/>
    <w:rsid w:val="001A0A05"/>
    <w:rsid w:val="001B7518"/>
    <w:rsid w:val="001C31BC"/>
    <w:rsid w:val="001C4DB4"/>
    <w:rsid w:val="001C5EC8"/>
    <w:rsid w:val="001E040E"/>
    <w:rsid w:val="001E4A23"/>
    <w:rsid w:val="001F176A"/>
    <w:rsid w:val="00202424"/>
    <w:rsid w:val="00204597"/>
    <w:rsid w:val="00210920"/>
    <w:rsid w:val="00217B2D"/>
    <w:rsid w:val="00220C90"/>
    <w:rsid w:val="00225033"/>
    <w:rsid w:val="00234404"/>
    <w:rsid w:val="002421F8"/>
    <w:rsid w:val="00243F67"/>
    <w:rsid w:val="0025270B"/>
    <w:rsid w:val="00253024"/>
    <w:rsid w:val="002572B2"/>
    <w:rsid w:val="002609F4"/>
    <w:rsid w:val="002653D5"/>
    <w:rsid w:val="00270C9D"/>
    <w:rsid w:val="002748C3"/>
    <w:rsid w:val="00276BD1"/>
    <w:rsid w:val="00280A1D"/>
    <w:rsid w:val="002820E0"/>
    <w:rsid w:val="00291A7D"/>
    <w:rsid w:val="00293D22"/>
    <w:rsid w:val="00295EC0"/>
    <w:rsid w:val="00296CD2"/>
    <w:rsid w:val="002A538D"/>
    <w:rsid w:val="002B2405"/>
    <w:rsid w:val="002B5037"/>
    <w:rsid w:val="002B535A"/>
    <w:rsid w:val="002D3F66"/>
    <w:rsid w:val="002E6C5F"/>
    <w:rsid w:val="002E77C8"/>
    <w:rsid w:val="002F145C"/>
    <w:rsid w:val="002F1D2C"/>
    <w:rsid w:val="002F4463"/>
    <w:rsid w:val="003039E3"/>
    <w:rsid w:val="00311371"/>
    <w:rsid w:val="0031360E"/>
    <w:rsid w:val="003144A3"/>
    <w:rsid w:val="00325D16"/>
    <w:rsid w:val="00330B1D"/>
    <w:rsid w:val="003354DE"/>
    <w:rsid w:val="00343D9C"/>
    <w:rsid w:val="00346FAF"/>
    <w:rsid w:val="003474B5"/>
    <w:rsid w:val="00351D71"/>
    <w:rsid w:val="0036187C"/>
    <w:rsid w:val="003630C5"/>
    <w:rsid w:val="00363D4B"/>
    <w:rsid w:val="0036637A"/>
    <w:rsid w:val="003673F6"/>
    <w:rsid w:val="00375EC5"/>
    <w:rsid w:val="0038005C"/>
    <w:rsid w:val="003864A1"/>
    <w:rsid w:val="003872B6"/>
    <w:rsid w:val="003873D9"/>
    <w:rsid w:val="003905B4"/>
    <w:rsid w:val="003916B9"/>
    <w:rsid w:val="00392627"/>
    <w:rsid w:val="003A33FF"/>
    <w:rsid w:val="003A783C"/>
    <w:rsid w:val="003B245B"/>
    <w:rsid w:val="003B4042"/>
    <w:rsid w:val="003C3E0C"/>
    <w:rsid w:val="003C6BB7"/>
    <w:rsid w:val="003C7130"/>
    <w:rsid w:val="003D06EA"/>
    <w:rsid w:val="003D66DF"/>
    <w:rsid w:val="003E1540"/>
    <w:rsid w:val="003E3DA2"/>
    <w:rsid w:val="003E41CE"/>
    <w:rsid w:val="003E5869"/>
    <w:rsid w:val="003E79A1"/>
    <w:rsid w:val="003F1F02"/>
    <w:rsid w:val="003F20FF"/>
    <w:rsid w:val="003F6AB9"/>
    <w:rsid w:val="004038B4"/>
    <w:rsid w:val="0040605E"/>
    <w:rsid w:val="00407B47"/>
    <w:rsid w:val="00410AAE"/>
    <w:rsid w:val="004121D5"/>
    <w:rsid w:val="0041582E"/>
    <w:rsid w:val="00417E64"/>
    <w:rsid w:val="00422463"/>
    <w:rsid w:val="00422D11"/>
    <w:rsid w:val="00433336"/>
    <w:rsid w:val="00433352"/>
    <w:rsid w:val="004338B1"/>
    <w:rsid w:val="00433DB3"/>
    <w:rsid w:val="004405D2"/>
    <w:rsid w:val="0044305B"/>
    <w:rsid w:val="00445347"/>
    <w:rsid w:val="00445982"/>
    <w:rsid w:val="00452301"/>
    <w:rsid w:val="004555B1"/>
    <w:rsid w:val="00472B37"/>
    <w:rsid w:val="00475AF8"/>
    <w:rsid w:val="00476A95"/>
    <w:rsid w:val="004810B9"/>
    <w:rsid w:val="004829BD"/>
    <w:rsid w:val="0048347B"/>
    <w:rsid w:val="00486669"/>
    <w:rsid w:val="0048755F"/>
    <w:rsid w:val="004915E4"/>
    <w:rsid w:val="00492DFD"/>
    <w:rsid w:val="0049416B"/>
    <w:rsid w:val="00494858"/>
    <w:rsid w:val="00496106"/>
    <w:rsid w:val="004A15DA"/>
    <w:rsid w:val="004A5A2C"/>
    <w:rsid w:val="004A77B5"/>
    <w:rsid w:val="004B3469"/>
    <w:rsid w:val="004B6FB0"/>
    <w:rsid w:val="004C4D17"/>
    <w:rsid w:val="004C6C22"/>
    <w:rsid w:val="004D04DB"/>
    <w:rsid w:val="004D25F0"/>
    <w:rsid w:val="004D2741"/>
    <w:rsid w:val="004D45CE"/>
    <w:rsid w:val="004D6AAC"/>
    <w:rsid w:val="004D7742"/>
    <w:rsid w:val="004E4583"/>
    <w:rsid w:val="004E517C"/>
    <w:rsid w:val="004E68D1"/>
    <w:rsid w:val="004F3465"/>
    <w:rsid w:val="004F3B85"/>
    <w:rsid w:val="004F7D0A"/>
    <w:rsid w:val="005054E1"/>
    <w:rsid w:val="00507ACC"/>
    <w:rsid w:val="00511F20"/>
    <w:rsid w:val="00511FE0"/>
    <w:rsid w:val="005237EA"/>
    <w:rsid w:val="00532F09"/>
    <w:rsid w:val="00533C02"/>
    <w:rsid w:val="00533DFA"/>
    <w:rsid w:val="0054109D"/>
    <w:rsid w:val="00542B46"/>
    <w:rsid w:val="0054711F"/>
    <w:rsid w:val="00553877"/>
    <w:rsid w:val="00553E74"/>
    <w:rsid w:val="005631D8"/>
    <w:rsid w:val="00563EBE"/>
    <w:rsid w:val="00566263"/>
    <w:rsid w:val="0057046C"/>
    <w:rsid w:val="00580972"/>
    <w:rsid w:val="00581703"/>
    <w:rsid w:val="0058648A"/>
    <w:rsid w:val="00593BF6"/>
    <w:rsid w:val="005940C8"/>
    <w:rsid w:val="0059677E"/>
    <w:rsid w:val="005A3E89"/>
    <w:rsid w:val="005A496D"/>
    <w:rsid w:val="005B0573"/>
    <w:rsid w:val="005B25AF"/>
    <w:rsid w:val="005B47F1"/>
    <w:rsid w:val="005D32FF"/>
    <w:rsid w:val="005D3A0B"/>
    <w:rsid w:val="005D4CBB"/>
    <w:rsid w:val="005D57BD"/>
    <w:rsid w:val="005D712C"/>
    <w:rsid w:val="005E60F3"/>
    <w:rsid w:val="005E6C6E"/>
    <w:rsid w:val="005F027F"/>
    <w:rsid w:val="005F1A42"/>
    <w:rsid w:val="005F60AB"/>
    <w:rsid w:val="00606018"/>
    <w:rsid w:val="00607B1E"/>
    <w:rsid w:val="006103F0"/>
    <w:rsid w:val="0061439E"/>
    <w:rsid w:val="00616220"/>
    <w:rsid w:val="006214A9"/>
    <w:rsid w:val="00636512"/>
    <w:rsid w:val="00640EBA"/>
    <w:rsid w:val="00643286"/>
    <w:rsid w:val="006513CA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95702"/>
    <w:rsid w:val="006A6D2D"/>
    <w:rsid w:val="006A7192"/>
    <w:rsid w:val="006B105C"/>
    <w:rsid w:val="006B1F70"/>
    <w:rsid w:val="006B7C06"/>
    <w:rsid w:val="006C2B5C"/>
    <w:rsid w:val="006C4F9C"/>
    <w:rsid w:val="006D02E4"/>
    <w:rsid w:val="006D37F8"/>
    <w:rsid w:val="006D5CF2"/>
    <w:rsid w:val="006D6C60"/>
    <w:rsid w:val="006F09F9"/>
    <w:rsid w:val="006F7621"/>
    <w:rsid w:val="00700F48"/>
    <w:rsid w:val="00702542"/>
    <w:rsid w:val="00703431"/>
    <w:rsid w:val="0070448E"/>
    <w:rsid w:val="00713768"/>
    <w:rsid w:val="00713DED"/>
    <w:rsid w:val="007143DE"/>
    <w:rsid w:val="00714511"/>
    <w:rsid w:val="00715C75"/>
    <w:rsid w:val="00715D0D"/>
    <w:rsid w:val="00720B5B"/>
    <w:rsid w:val="0072509F"/>
    <w:rsid w:val="00727701"/>
    <w:rsid w:val="007351F6"/>
    <w:rsid w:val="00740D21"/>
    <w:rsid w:val="00751DC0"/>
    <w:rsid w:val="00756C72"/>
    <w:rsid w:val="00772231"/>
    <w:rsid w:val="00781719"/>
    <w:rsid w:val="00783606"/>
    <w:rsid w:val="00784060"/>
    <w:rsid w:val="007865F3"/>
    <w:rsid w:val="0079748A"/>
    <w:rsid w:val="007A4AF7"/>
    <w:rsid w:val="007B00BC"/>
    <w:rsid w:val="007B1889"/>
    <w:rsid w:val="007B43B9"/>
    <w:rsid w:val="007B6DC6"/>
    <w:rsid w:val="007B6F2C"/>
    <w:rsid w:val="007C384B"/>
    <w:rsid w:val="007C5E54"/>
    <w:rsid w:val="007C5F34"/>
    <w:rsid w:val="007D00DD"/>
    <w:rsid w:val="007D0C13"/>
    <w:rsid w:val="007D0E1B"/>
    <w:rsid w:val="007D1C11"/>
    <w:rsid w:val="007D692A"/>
    <w:rsid w:val="007D729C"/>
    <w:rsid w:val="007E7753"/>
    <w:rsid w:val="007F0615"/>
    <w:rsid w:val="007F129C"/>
    <w:rsid w:val="007F262A"/>
    <w:rsid w:val="007F3453"/>
    <w:rsid w:val="007F381A"/>
    <w:rsid w:val="007F458A"/>
    <w:rsid w:val="007F7713"/>
    <w:rsid w:val="007F7D83"/>
    <w:rsid w:val="00805B52"/>
    <w:rsid w:val="008079AB"/>
    <w:rsid w:val="00813FD1"/>
    <w:rsid w:val="00820F92"/>
    <w:rsid w:val="0082284B"/>
    <w:rsid w:val="00830D0D"/>
    <w:rsid w:val="0084356B"/>
    <w:rsid w:val="00854F08"/>
    <w:rsid w:val="008556E5"/>
    <w:rsid w:val="00862A53"/>
    <w:rsid w:val="008645AF"/>
    <w:rsid w:val="00867EFB"/>
    <w:rsid w:val="00875A56"/>
    <w:rsid w:val="0087679F"/>
    <w:rsid w:val="00877BC2"/>
    <w:rsid w:val="008802A0"/>
    <w:rsid w:val="00880704"/>
    <w:rsid w:val="0088107B"/>
    <w:rsid w:val="008951FF"/>
    <w:rsid w:val="00895550"/>
    <w:rsid w:val="008A116B"/>
    <w:rsid w:val="008A14EA"/>
    <w:rsid w:val="008A2F7E"/>
    <w:rsid w:val="008A4640"/>
    <w:rsid w:val="008B24B6"/>
    <w:rsid w:val="008B2C44"/>
    <w:rsid w:val="008B4BD0"/>
    <w:rsid w:val="008B7273"/>
    <w:rsid w:val="008B73A4"/>
    <w:rsid w:val="008C5205"/>
    <w:rsid w:val="008D0C95"/>
    <w:rsid w:val="008D3D79"/>
    <w:rsid w:val="008D4E22"/>
    <w:rsid w:val="008D7ECE"/>
    <w:rsid w:val="008E54F2"/>
    <w:rsid w:val="008F4560"/>
    <w:rsid w:val="00900C9E"/>
    <w:rsid w:val="0090429E"/>
    <w:rsid w:val="00905126"/>
    <w:rsid w:val="009109EA"/>
    <w:rsid w:val="00915B51"/>
    <w:rsid w:val="00921AE2"/>
    <w:rsid w:val="0092483D"/>
    <w:rsid w:val="00946592"/>
    <w:rsid w:val="00950BCC"/>
    <w:rsid w:val="00956328"/>
    <w:rsid w:val="00962422"/>
    <w:rsid w:val="0097187A"/>
    <w:rsid w:val="00974496"/>
    <w:rsid w:val="00977120"/>
    <w:rsid w:val="009772CF"/>
    <w:rsid w:val="00980723"/>
    <w:rsid w:val="009816E9"/>
    <w:rsid w:val="00981CBA"/>
    <w:rsid w:val="0098221B"/>
    <w:rsid w:val="00982E43"/>
    <w:rsid w:val="00983173"/>
    <w:rsid w:val="00984DFA"/>
    <w:rsid w:val="00986FC8"/>
    <w:rsid w:val="0098758B"/>
    <w:rsid w:val="00991038"/>
    <w:rsid w:val="00992E3F"/>
    <w:rsid w:val="00993BB6"/>
    <w:rsid w:val="00997D99"/>
    <w:rsid w:val="00997E0A"/>
    <w:rsid w:val="009A15D5"/>
    <w:rsid w:val="009A2636"/>
    <w:rsid w:val="009A44AE"/>
    <w:rsid w:val="009A5A9C"/>
    <w:rsid w:val="009A5E3E"/>
    <w:rsid w:val="009B0EF3"/>
    <w:rsid w:val="009B3073"/>
    <w:rsid w:val="009C7F05"/>
    <w:rsid w:val="009D06A6"/>
    <w:rsid w:val="009D1185"/>
    <w:rsid w:val="009E23F5"/>
    <w:rsid w:val="009E2C32"/>
    <w:rsid w:val="009E730D"/>
    <w:rsid w:val="009F132D"/>
    <w:rsid w:val="00A07ABD"/>
    <w:rsid w:val="00A12793"/>
    <w:rsid w:val="00A22D15"/>
    <w:rsid w:val="00A242E5"/>
    <w:rsid w:val="00A2699D"/>
    <w:rsid w:val="00A27303"/>
    <w:rsid w:val="00A30917"/>
    <w:rsid w:val="00A31086"/>
    <w:rsid w:val="00A32800"/>
    <w:rsid w:val="00A377AD"/>
    <w:rsid w:val="00A41950"/>
    <w:rsid w:val="00A43201"/>
    <w:rsid w:val="00A442CC"/>
    <w:rsid w:val="00A56EC7"/>
    <w:rsid w:val="00A6666C"/>
    <w:rsid w:val="00A70723"/>
    <w:rsid w:val="00A71F2B"/>
    <w:rsid w:val="00A8095F"/>
    <w:rsid w:val="00A8657C"/>
    <w:rsid w:val="00A878B4"/>
    <w:rsid w:val="00A939CD"/>
    <w:rsid w:val="00A96425"/>
    <w:rsid w:val="00AA2DFA"/>
    <w:rsid w:val="00AA608B"/>
    <w:rsid w:val="00AB296B"/>
    <w:rsid w:val="00AB3540"/>
    <w:rsid w:val="00AB3FC6"/>
    <w:rsid w:val="00AB4808"/>
    <w:rsid w:val="00AB7548"/>
    <w:rsid w:val="00AB7B40"/>
    <w:rsid w:val="00AC622B"/>
    <w:rsid w:val="00AC69A3"/>
    <w:rsid w:val="00AD1E27"/>
    <w:rsid w:val="00AE2D9E"/>
    <w:rsid w:val="00AF2264"/>
    <w:rsid w:val="00B03D98"/>
    <w:rsid w:val="00B07578"/>
    <w:rsid w:val="00B13F2F"/>
    <w:rsid w:val="00B20E39"/>
    <w:rsid w:val="00B23556"/>
    <w:rsid w:val="00B2498B"/>
    <w:rsid w:val="00B32E3B"/>
    <w:rsid w:val="00B45879"/>
    <w:rsid w:val="00B467D9"/>
    <w:rsid w:val="00B47480"/>
    <w:rsid w:val="00B52E9E"/>
    <w:rsid w:val="00B530B3"/>
    <w:rsid w:val="00B53CF1"/>
    <w:rsid w:val="00B6053C"/>
    <w:rsid w:val="00B6264D"/>
    <w:rsid w:val="00B63FFF"/>
    <w:rsid w:val="00B72A14"/>
    <w:rsid w:val="00B8171F"/>
    <w:rsid w:val="00B83465"/>
    <w:rsid w:val="00B86EC6"/>
    <w:rsid w:val="00B87EA7"/>
    <w:rsid w:val="00B94606"/>
    <w:rsid w:val="00B94DF1"/>
    <w:rsid w:val="00BA07BC"/>
    <w:rsid w:val="00BA2DB7"/>
    <w:rsid w:val="00BB3163"/>
    <w:rsid w:val="00BC0662"/>
    <w:rsid w:val="00BC5C43"/>
    <w:rsid w:val="00BD07FE"/>
    <w:rsid w:val="00BD3988"/>
    <w:rsid w:val="00BE51EA"/>
    <w:rsid w:val="00BF53E5"/>
    <w:rsid w:val="00BF5F2E"/>
    <w:rsid w:val="00C01AC7"/>
    <w:rsid w:val="00C03727"/>
    <w:rsid w:val="00C04C35"/>
    <w:rsid w:val="00C071BC"/>
    <w:rsid w:val="00C10F50"/>
    <w:rsid w:val="00C10FFE"/>
    <w:rsid w:val="00C12A76"/>
    <w:rsid w:val="00C22252"/>
    <w:rsid w:val="00C269AA"/>
    <w:rsid w:val="00C325B9"/>
    <w:rsid w:val="00C34211"/>
    <w:rsid w:val="00C364B5"/>
    <w:rsid w:val="00C44236"/>
    <w:rsid w:val="00C5588B"/>
    <w:rsid w:val="00C64A29"/>
    <w:rsid w:val="00C66021"/>
    <w:rsid w:val="00C71074"/>
    <w:rsid w:val="00C71B64"/>
    <w:rsid w:val="00C7246C"/>
    <w:rsid w:val="00C74F31"/>
    <w:rsid w:val="00C81B9C"/>
    <w:rsid w:val="00C82380"/>
    <w:rsid w:val="00C82492"/>
    <w:rsid w:val="00C82D99"/>
    <w:rsid w:val="00C858C3"/>
    <w:rsid w:val="00C92DF5"/>
    <w:rsid w:val="00C96DD4"/>
    <w:rsid w:val="00C9777B"/>
    <w:rsid w:val="00CA2774"/>
    <w:rsid w:val="00CA5C9F"/>
    <w:rsid w:val="00CB3BFB"/>
    <w:rsid w:val="00CB51A6"/>
    <w:rsid w:val="00CD1D74"/>
    <w:rsid w:val="00CE4AB0"/>
    <w:rsid w:val="00CE55AA"/>
    <w:rsid w:val="00CE776F"/>
    <w:rsid w:val="00D000D3"/>
    <w:rsid w:val="00D07EAD"/>
    <w:rsid w:val="00D11098"/>
    <w:rsid w:val="00D1343E"/>
    <w:rsid w:val="00D14CF7"/>
    <w:rsid w:val="00D17FA7"/>
    <w:rsid w:val="00D220A6"/>
    <w:rsid w:val="00D26A14"/>
    <w:rsid w:val="00D31F91"/>
    <w:rsid w:val="00D34ACC"/>
    <w:rsid w:val="00D35A22"/>
    <w:rsid w:val="00D36248"/>
    <w:rsid w:val="00D41F24"/>
    <w:rsid w:val="00D43D2F"/>
    <w:rsid w:val="00D43DF6"/>
    <w:rsid w:val="00D45B6A"/>
    <w:rsid w:val="00D46079"/>
    <w:rsid w:val="00D50361"/>
    <w:rsid w:val="00D55B6B"/>
    <w:rsid w:val="00D61297"/>
    <w:rsid w:val="00D662C0"/>
    <w:rsid w:val="00D80C49"/>
    <w:rsid w:val="00D85D02"/>
    <w:rsid w:val="00D87D4D"/>
    <w:rsid w:val="00DB5219"/>
    <w:rsid w:val="00DB59BD"/>
    <w:rsid w:val="00DD0A5D"/>
    <w:rsid w:val="00DD6F28"/>
    <w:rsid w:val="00DE1131"/>
    <w:rsid w:val="00DE45F3"/>
    <w:rsid w:val="00DF44DC"/>
    <w:rsid w:val="00DF72AC"/>
    <w:rsid w:val="00E015B0"/>
    <w:rsid w:val="00E0791F"/>
    <w:rsid w:val="00E14F9D"/>
    <w:rsid w:val="00E32471"/>
    <w:rsid w:val="00E3255E"/>
    <w:rsid w:val="00E425C7"/>
    <w:rsid w:val="00E429F2"/>
    <w:rsid w:val="00E43212"/>
    <w:rsid w:val="00E445B3"/>
    <w:rsid w:val="00E4529E"/>
    <w:rsid w:val="00E45C79"/>
    <w:rsid w:val="00E5673E"/>
    <w:rsid w:val="00E6441E"/>
    <w:rsid w:val="00E67262"/>
    <w:rsid w:val="00E74E72"/>
    <w:rsid w:val="00E755F6"/>
    <w:rsid w:val="00E83EEB"/>
    <w:rsid w:val="00E9555F"/>
    <w:rsid w:val="00ED233E"/>
    <w:rsid w:val="00ED3149"/>
    <w:rsid w:val="00ED41B9"/>
    <w:rsid w:val="00EE1D79"/>
    <w:rsid w:val="00EE3845"/>
    <w:rsid w:val="00EE7112"/>
    <w:rsid w:val="00EF7810"/>
    <w:rsid w:val="00F025C9"/>
    <w:rsid w:val="00F2069E"/>
    <w:rsid w:val="00F21797"/>
    <w:rsid w:val="00F21EC7"/>
    <w:rsid w:val="00F2313C"/>
    <w:rsid w:val="00F24D70"/>
    <w:rsid w:val="00F3019D"/>
    <w:rsid w:val="00F3155B"/>
    <w:rsid w:val="00F51E0B"/>
    <w:rsid w:val="00F527B1"/>
    <w:rsid w:val="00F54A78"/>
    <w:rsid w:val="00F63E90"/>
    <w:rsid w:val="00F64B5A"/>
    <w:rsid w:val="00F72B93"/>
    <w:rsid w:val="00F74E40"/>
    <w:rsid w:val="00F7595C"/>
    <w:rsid w:val="00F85EEA"/>
    <w:rsid w:val="00F86B49"/>
    <w:rsid w:val="00F9063E"/>
    <w:rsid w:val="00F957E6"/>
    <w:rsid w:val="00F95A2B"/>
    <w:rsid w:val="00F967E3"/>
    <w:rsid w:val="00FA02FD"/>
    <w:rsid w:val="00FA3757"/>
    <w:rsid w:val="00FA3A64"/>
    <w:rsid w:val="00FA5410"/>
    <w:rsid w:val="00FA71CE"/>
    <w:rsid w:val="00FB4C70"/>
    <w:rsid w:val="00FC12E9"/>
    <w:rsid w:val="00FD139E"/>
    <w:rsid w:val="00FD53C7"/>
    <w:rsid w:val="00FD7B6A"/>
    <w:rsid w:val="00FE70D6"/>
    <w:rsid w:val="00FF383D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353A2-0DBF-4258-8C2E-B8EBA35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8">
    <w:name w:val="footnote text"/>
    <w:basedOn w:val="a"/>
    <w:link w:val="a9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F3155B"/>
    <w:rPr>
      <w:rFonts w:ascii="Sylfaen" w:eastAsia="Times New Roman" w:hAnsi="Sylfae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ody Text Indent"/>
    <w:basedOn w:val="a"/>
    <w:link w:val="af3"/>
    <w:uiPriority w:val="99"/>
    <w:unhideWhenUsed/>
    <w:rsid w:val="00AB7548"/>
    <w:pPr>
      <w:spacing w:after="120"/>
      <w:ind w:left="360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B7548"/>
  </w:style>
  <w:style w:type="paragraph" w:styleId="af4">
    <w:name w:val="Title"/>
    <w:basedOn w:val="a"/>
    <w:link w:val="af5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5">
    <w:name w:val="Название Знак"/>
    <w:basedOn w:val="a0"/>
    <w:link w:val="af4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6">
    <w:name w:val="Strong"/>
    <w:uiPriority w:val="22"/>
    <w:qFormat/>
    <w:rsid w:val="00090A9A"/>
    <w:rPr>
      <w:b/>
      <w:bCs/>
    </w:rPr>
  </w:style>
  <w:style w:type="paragraph" w:customStyle="1" w:styleId="Default">
    <w:name w:val="Default"/>
    <w:rsid w:val="0069570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ListParagraph1">
    <w:name w:val="List Paragraph1"/>
    <w:basedOn w:val="a"/>
    <w:qFormat/>
    <w:rsid w:val="00695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zacixml">
    <w:name w:val="abzaci_xml"/>
    <w:basedOn w:val="af7"/>
    <w:autoRedefine/>
    <w:rsid w:val="00636512"/>
    <w:pPr>
      <w:jc w:val="both"/>
    </w:pPr>
    <w:rPr>
      <w:rFonts w:ascii="Sylfaen" w:eastAsia="Times New Roman" w:hAnsi="Sylfaen" w:cs="SPLiteraturuly"/>
      <w:sz w:val="22"/>
      <w:szCs w:val="22"/>
      <w:lang w:val="ka-GE"/>
    </w:rPr>
  </w:style>
  <w:style w:type="character" w:customStyle="1" w:styleId="apple-style-span">
    <w:name w:val="apple-style-span"/>
    <w:basedOn w:val="a0"/>
    <w:rsid w:val="00636512"/>
  </w:style>
  <w:style w:type="paragraph" w:styleId="af7">
    <w:name w:val="Plain Text"/>
    <w:basedOn w:val="a"/>
    <w:link w:val="af8"/>
    <w:uiPriority w:val="99"/>
    <w:semiHidden/>
    <w:unhideWhenUsed/>
    <w:rsid w:val="0063651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636512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7F381A"/>
  </w:style>
  <w:style w:type="character" w:customStyle="1" w:styleId="10">
    <w:name w:val="Заголовок 1 Знак"/>
    <w:basedOn w:val="a0"/>
    <w:link w:val="1"/>
    <w:uiPriority w:val="9"/>
    <w:rsid w:val="005662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extra-large">
    <w:name w:val="a-size-extra-large"/>
    <w:basedOn w:val="a0"/>
    <w:rsid w:val="00566263"/>
  </w:style>
  <w:style w:type="character" w:customStyle="1" w:styleId="a-size-large">
    <w:name w:val="a-size-large"/>
    <w:basedOn w:val="a0"/>
    <w:rsid w:val="00566263"/>
  </w:style>
  <w:style w:type="character" w:customStyle="1" w:styleId="author">
    <w:name w:val="author"/>
    <w:basedOn w:val="a0"/>
    <w:rsid w:val="00566263"/>
  </w:style>
  <w:style w:type="character" w:customStyle="1" w:styleId="a-color-secondary">
    <w:name w:val="a-color-secondary"/>
    <w:basedOn w:val="a0"/>
    <w:rsid w:val="00566263"/>
  </w:style>
  <w:style w:type="character" w:customStyle="1" w:styleId="a-size-small">
    <w:name w:val="a-size-small"/>
    <w:basedOn w:val="a0"/>
    <w:rsid w:val="00566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321">
              <w:marLeft w:val="0"/>
              <w:marRight w:val="3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7769">
                  <w:marLeft w:val="0"/>
                  <w:marRight w:val="0"/>
                  <w:marTop w:val="0"/>
                  <w:marBottom w:val="77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161166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4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1503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5195">
                      <w:marLeft w:val="0"/>
                      <w:marRight w:val="0"/>
                      <w:marTop w:val="0"/>
                      <w:marBottom w:val="48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3964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7C67-BA19-41EE-9F09-A83E61A9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3</cp:revision>
  <cp:lastPrinted>2013-11-14T12:24:00Z</cp:lastPrinted>
  <dcterms:created xsi:type="dcterms:W3CDTF">2021-02-24T08:14:00Z</dcterms:created>
  <dcterms:modified xsi:type="dcterms:W3CDTF">2021-09-21T19:51:00Z</dcterms:modified>
</cp:coreProperties>
</file>