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CF1AEF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7F3558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F0BC5" w14:textId="77777777" w:rsidR="007A405C" w:rsidRPr="00B40442" w:rsidRDefault="007A405C" w:rsidP="007A405C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B40442">
        <w:rPr>
          <w:rFonts w:ascii="Sylfaen" w:hAnsi="Sylfaen" w:cs="Sylfaen"/>
          <w:b/>
          <w:bCs/>
          <w:lang w:val="ka-GE"/>
        </w:rPr>
        <w:t xml:space="preserve">ეკონომიკის, ბიზნესისა და მართვის </w:t>
      </w:r>
      <w:r w:rsidRPr="00B40442">
        <w:rPr>
          <w:rFonts w:ascii="Sylfaen" w:hAnsi="Sylfaen"/>
          <w:b/>
          <w:bCs/>
        </w:rPr>
        <w:t xml:space="preserve"> </w:t>
      </w:r>
      <w:proofErr w:type="spellStart"/>
      <w:r w:rsidRPr="00B40442">
        <w:rPr>
          <w:rFonts w:ascii="Sylfaen" w:hAnsi="Sylfaen"/>
          <w:b/>
          <w:bCs/>
        </w:rPr>
        <w:t>ფაკულტეტი</w:t>
      </w:r>
      <w:proofErr w:type="spellEnd"/>
      <w:r w:rsidRPr="00B40442">
        <w:rPr>
          <w:rFonts w:ascii="Sylfaen" w:hAnsi="Sylfaen"/>
          <w:b/>
          <w:bCs/>
          <w:lang w:val="ka-GE"/>
        </w:rPr>
        <w:t xml:space="preserve"> </w:t>
      </w:r>
    </w:p>
    <w:p w14:paraId="09735439" w14:textId="77777777" w:rsidR="007A405C" w:rsidRPr="00B40442" w:rsidRDefault="007A405C" w:rsidP="007A405C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 w:rsidRPr="00B40442">
        <w:rPr>
          <w:rFonts w:ascii="Sylfaen" w:hAnsi="Sylfaen"/>
          <w:b/>
          <w:bCs/>
          <w:lang w:val="ka-GE"/>
        </w:rPr>
        <w:t xml:space="preserve">ბიზნესის ადმინისტრირების </w:t>
      </w:r>
      <w:r w:rsidRPr="00B40442">
        <w:rPr>
          <w:rFonts w:ascii="Sylfaen" w:hAnsi="Sylfaen"/>
          <w:b/>
          <w:bCs/>
        </w:rPr>
        <w:t>ს</w:t>
      </w:r>
      <w:r w:rsidRPr="00B40442">
        <w:rPr>
          <w:rFonts w:ascii="Sylfaen" w:hAnsi="Sylfaen"/>
          <w:b/>
          <w:bCs/>
          <w:lang w:val="ka-GE"/>
        </w:rPr>
        <w:t xml:space="preserve">აბაკალავრო </w:t>
      </w:r>
      <w:r w:rsidRPr="00B40442">
        <w:rPr>
          <w:rFonts w:ascii="Sylfaen" w:hAnsi="Sylfaen"/>
          <w:b/>
          <w:bCs/>
        </w:rPr>
        <w:t xml:space="preserve"> </w:t>
      </w:r>
      <w:proofErr w:type="spellStart"/>
      <w:r w:rsidRPr="00B40442">
        <w:rPr>
          <w:rFonts w:ascii="Sylfaen" w:hAnsi="Sylfaen"/>
          <w:b/>
          <w:bCs/>
        </w:rPr>
        <w:t>პროგრამ</w:t>
      </w:r>
      <w:proofErr w:type="spellEnd"/>
      <w:r w:rsidRPr="00B40442">
        <w:rPr>
          <w:rFonts w:ascii="Sylfaen" w:hAnsi="Sylfaen"/>
          <w:b/>
          <w:bCs/>
          <w:lang w:val="ka-GE"/>
        </w:rPr>
        <w:t>ა</w:t>
      </w:r>
    </w:p>
    <w:p w14:paraId="2872B60C" w14:textId="77777777" w:rsidR="007A405C" w:rsidRPr="00B40442" w:rsidRDefault="007A405C" w:rsidP="007A405C">
      <w:pPr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proofErr w:type="spellStart"/>
      <w:r w:rsidRPr="00B40442">
        <w:rPr>
          <w:rFonts w:ascii="Sylfaen" w:hAnsi="Sylfaen"/>
          <w:b/>
          <w:bCs/>
        </w:rPr>
        <w:t>სილაბუსი</w:t>
      </w:r>
      <w:proofErr w:type="spellEnd"/>
      <w:r w:rsidRPr="00B40442">
        <w:rPr>
          <w:rFonts w:ascii="Sylfaen" w:hAnsi="Sylfaen"/>
          <w:b/>
          <w:bCs/>
          <w:lang w:val="ka-GE"/>
        </w:rPr>
        <w:t xml:space="preserve"> </w:t>
      </w:r>
    </w:p>
    <w:p w14:paraId="4B55ACB9" w14:textId="77777777" w:rsidR="006A58B6" w:rsidRPr="0019490C" w:rsidRDefault="006A58B6" w:rsidP="006A58B6">
      <w:pPr>
        <w:rPr>
          <w:rFonts w:ascii="Sylfaen" w:hAnsi="Sylfaen"/>
          <w:b/>
          <w:i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4F48C7" w14:paraId="0AA9060E" w14:textId="77777777" w:rsidTr="003850FB">
        <w:tc>
          <w:tcPr>
            <w:tcW w:w="2548" w:type="dxa"/>
          </w:tcPr>
          <w:p w14:paraId="30D01C3C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დასახელება</w:t>
            </w:r>
          </w:p>
        </w:tc>
        <w:tc>
          <w:tcPr>
            <w:tcW w:w="8250" w:type="dxa"/>
          </w:tcPr>
          <w:p w14:paraId="14C6A739" w14:textId="77777777" w:rsidR="00273E62" w:rsidRDefault="00340AC4" w:rsidP="006A58B6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sz w:val="20"/>
                <w:szCs w:val="20"/>
                <w:lang w:val="ka-GE"/>
              </w:rPr>
              <w:t>სადაზღვევო საქმე</w:t>
            </w:r>
          </w:p>
          <w:p w14:paraId="3AD7FA45" w14:textId="6018B5C1" w:rsidR="009F4161" w:rsidRPr="009F4161" w:rsidRDefault="009F4161" w:rsidP="006A58B6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Insurance </w:t>
            </w:r>
          </w:p>
        </w:tc>
      </w:tr>
      <w:tr w:rsidR="006A58B6" w:rsidRPr="004F48C7" w14:paraId="657CB2A5" w14:textId="77777777" w:rsidTr="003850FB">
        <w:tc>
          <w:tcPr>
            <w:tcW w:w="2548" w:type="dxa"/>
          </w:tcPr>
          <w:p w14:paraId="115A0A86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კოდი</w:t>
            </w:r>
          </w:p>
        </w:tc>
        <w:tc>
          <w:tcPr>
            <w:tcW w:w="8250" w:type="dxa"/>
          </w:tcPr>
          <w:p w14:paraId="46527C70" w14:textId="6C0146EB" w:rsidR="006A58B6" w:rsidRPr="009D6F85" w:rsidRDefault="009D6F85" w:rsidP="009D6F85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  <w:r w:rsidRPr="009D6F85">
              <w:rPr>
                <w:rFonts w:ascii="Sylfaen" w:hAnsi="Sylfaen"/>
                <w:b/>
                <w:sz w:val="20"/>
                <w:szCs w:val="20"/>
                <w:lang w:val="fi-FI"/>
              </w:rPr>
              <w:t>BUE007</w:t>
            </w:r>
          </w:p>
        </w:tc>
      </w:tr>
      <w:tr w:rsidR="006A58B6" w:rsidRPr="004F48C7" w14:paraId="1CA05764" w14:textId="77777777" w:rsidTr="003850FB">
        <w:tc>
          <w:tcPr>
            <w:tcW w:w="2548" w:type="dxa"/>
          </w:tcPr>
          <w:p w14:paraId="7BDE5B99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სტატუსი</w:t>
            </w:r>
          </w:p>
        </w:tc>
        <w:tc>
          <w:tcPr>
            <w:tcW w:w="8250" w:type="dxa"/>
          </w:tcPr>
          <w:p w14:paraId="1C6CFFDC" w14:textId="2AB12ED6" w:rsidR="006A58B6" w:rsidRPr="00FA47D5" w:rsidRDefault="007A405C" w:rsidP="00FA47D5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ka-GE"/>
              </w:rPr>
            </w:pPr>
            <w:r w:rsidRPr="00FA47D5">
              <w:rPr>
                <w:rFonts w:ascii="Sylfaen" w:hAnsi="Sylfaen"/>
                <w:sz w:val="20"/>
                <w:szCs w:val="20"/>
                <w:lang w:val="ka-GE"/>
              </w:rPr>
              <w:t>არჩევით</w:t>
            </w:r>
            <w:r w:rsidR="00FA47D5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</w:p>
        </w:tc>
      </w:tr>
      <w:tr w:rsidR="006A58B6" w:rsidRPr="004F48C7" w14:paraId="14660BED" w14:textId="77777777" w:rsidTr="003850FB">
        <w:tc>
          <w:tcPr>
            <w:tcW w:w="2548" w:type="dxa"/>
          </w:tcPr>
          <w:p w14:paraId="4E456135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4F48C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7777777" w:rsidR="006A58B6" w:rsidRPr="009D6F85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6F85">
              <w:rPr>
                <w:rFonts w:ascii="Sylfaen" w:hAnsi="Sylfaen"/>
                <w:sz w:val="20"/>
                <w:szCs w:val="20"/>
                <w:lang w:val="ka-GE"/>
              </w:rPr>
              <w:t xml:space="preserve">5 </w:t>
            </w:r>
            <w:r w:rsidRPr="009D6F85">
              <w:rPr>
                <w:rFonts w:ascii="Sylfaen" w:hAnsi="Sylfaen"/>
                <w:b/>
                <w:sz w:val="20"/>
                <w:szCs w:val="20"/>
                <w:lang w:val="fi-FI"/>
              </w:rPr>
              <w:t>ECTS</w:t>
            </w:r>
          </w:p>
        </w:tc>
      </w:tr>
      <w:tr w:rsidR="006A58B6" w:rsidRPr="004F48C7" w14:paraId="6BE5A2BD" w14:textId="77777777" w:rsidTr="003850FB">
        <w:tc>
          <w:tcPr>
            <w:tcW w:w="2548" w:type="dxa"/>
          </w:tcPr>
          <w:p w14:paraId="29E44E41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4F48C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 სემესტრი</w:t>
            </w:r>
          </w:p>
        </w:tc>
        <w:tc>
          <w:tcPr>
            <w:tcW w:w="8250" w:type="dxa"/>
          </w:tcPr>
          <w:p w14:paraId="369ACE35" w14:textId="3D389823" w:rsidR="006A58B6" w:rsidRPr="009D6F85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A58B6" w:rsidRPr="004F48C7" w14:paraId="06DB0589" w14:textId="77777777" w:rsidTr="003850FB">
        <w:tc>
          <w:tcPr>
            <w:tcW w:w="2548" w:type="dxa"/>
          </w:tcPr>
          <w:p w14:paraId="63A1248B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სწავლების</w:t>
            </w:r>
            <w:r w:rsidRPr="004F48C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</w:rPr>
              <w:t xml:space="preserve"> </w:t>
            </w:r>
            <w:r w:rsidRPr="004F48C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8250" w:type="dxa"/>
          </w:tcPr>
          <w:p w14:paraId="3803DA50" w14:textId="77777777" w:rsidR="006A58B6" w:rsidRPr="009D6F85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6F85">
              <w:rPr>
                <w:rFonts w:ascii="Sylfaen" w:hAnsi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6A58B6" w:rsidRPr="004F48C7" w14:paraId="67D5A8AE" w14:textId="77777777" w:rsidTr="003850FB">
        <w:tc>
          <w:tcPr>
            <w:tcW w:w="2548" w:type="dxa"/>
          </w:tcPr>
          <w:p w14:paraId="1B6FFD69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სილაბუსის ავტორი/ავტორები</w:t>
            </w:r>
          </w:p>
          <w:p w14:paraId="3259782B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(ლექტორი, ლექტორები, კურსის განმახორციელებლები)</w:t>
            </w:r>
          </w:p>
        </w:tc>
        <w:tc>
          <w:tcPr>
            <w:tcW w:w="8250" w:type="dxa"/>
          </w:tcPr>
          <w:p w14:paraId="2408E5BE" w14:textId="5541C461" w:rsidR="007A405C" w:rsidRPr="009D6F85" w:rsidRDefault="007A405C" w:rsidP="00AE2B14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D6F85">
              <w:rPr>
                <w:rFonts w:ascii="Sylfaen" w:hAnsi="Sylfaen"/>
                <w:b/>
                <w:sz w:val="20"/>
                <w:szCs w:val="20"/>
                <w:lang w:val="ka-GE"/>
              </w:rPr>
              <w:t>თენგიზ ვერულავა</w:t>
            </w:r>
            <w:r w:rsidR="009D6F85" w:rsidRPr="009D6F85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r w:rsidRPr="009D6F85">
              <w:rPr>
                <w:rFonts w:ascii="Sylfaen" w:hAnsi="Sylfaen"/>
                <w:b/>
                <w:sz w:val="20"/>
                <w:szCs w:val="20"/>
                <w:lang w:val="ka-GE"/>
              </w:rPr>
              <w:t>მედიცინის დოქტორი, მოწვეული ლექტორი</w:t>
            </w:r>
          </w:p>
          <w:p w14:paraId="4AF4ADEC" w14:textId="77777777" w:rsidR="007A405C" w:rsidRPr="009D6F85" w:rsidRDefault="007A405C" w:rsidP="007A405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6F85">
              <w:rPr>
                <w:rFonts w:ascii="Sylfaen" w:hAnsi="Sylfaen"/>
                <w:sz w:val="20"/>
                <w:szCs w:val="20"/>
                <w:lang w:val="ka-GE"/>
              </w:rPr>
              <w:t xml:space="preserve">ტელეფონი   577 284849   </w:t>
            </w:r>
          </w:p>
          <w:p w14:paraId="7953B1ED" w14:textId="2B3EEB92" w:rsidR="007A405C" w:rsidRPr="009D6F85" w:rsidRDefault="007A405C" w:rsidP="007A405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6F85">
              <w:rPr>
                <w:rFonts w:ascii="Sylfaen" w:hAnsi="Sylfaen"/>
                <w:sz w:val="20"/>
                <w:szCs w:val="20"/>
                <w:lang w:val="ka-GE"/>
              </w:rPr>
              <w:t xml:space="preserve">ელ.ფოსტა  </w:t>
            </w:r>
            <w:r w:rsidR="009D6F85" w:rsidRPr="009D6F85">
              <w:fldChar w:fldCharType="begin"/>
            </w:r>
            <w:r w:rsidR="009D6F85" w:rsidRPr="009D6F85">
              <w:rPr>
                <w:sz w:val="20"/>
                <w:szCs w:val="20"/>
              </w:rPr>
              <w:instrText xml:space="preserve"> HYPERLINK "mailto:Tengiz.verulava@gmail.com" </w:instrText>
            </w:r>
            <w:r w:rsidR="009D6F85" w:rsidRPr="009D6F85">
              <w:fldChar w:fldCharType="separate"/>
            </w:r>
            <w:r w:rsidRPr="009D6F85"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  <w:t>Tengiz.verulava@gmail.com</w:t>
            </w:r>
            <w:r w:rsidR="009D6F85" w:rsidRPr="009D6F85"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  <w:fldChar w:fldCharType="end"/>
            </w:r>
          </w:p>
          <w:p w14:paraId="2D63C6FD" w14:textId="1CF91B04" w:rsidR="007A405C" w:rsidRPr="009D6F85" w:rsidRDefault="007A405C" w:rsidP="007A405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9D6F85">
              <w:rPr>
                <w:rFonts w:ascii="Sylfaen" w:hAnsi="Sylfaen"/>
                <w:sz w:val="20"/>
                <w:szCs w:val="20"/>
                <w:lang w:val="fi-FI"/>
              </w:rPr>
              <w:t>კონსულტაცია განხორციელდება წინასწარ განსაზღვრული გრაფიკის შესაბამისად.</w:t>
            </w:r>
          </w:p>
        </w:tc>
      </w:tr>
      <w:tr w:rsidR="006A58B6" w:rsidRPr="004F48C7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სასწავლო კურსის მიზანი</w:t>
            </w:r>
          </w:p>
        </w:tc>
        <w:tc>
          <w:tcPr>
            <w:tcW w:w="8250" w:type="dxa"/>
          </w:tcPr>
          <w:p w14:paraId="5FCFCFDA" w14:textId="23AA2EF2" w:rsidR="006A58B6" w:rsidRPr="009D6F85" w:rsidRDefault="004F48C7" w:rsidP="007A38B6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9D6F8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კურსის მიზანია სტუდენტს შეასწავლოს  დაზღვევის </w:t>
            </w:r>
            <w:proofErr w:type="spellStart"/>
            <w:r w:rsidRPr="009D6F85">
              <w:rPr>
                <w:rFonts w:ascii="Sylfaen" w:hAnsi="Sylfaen"/>
                <w:bCs/>
                <w:sz w:val="20"/>
                <w:szCs w:val="20"/>
              </w:rPr>
              <w:t>ეკონომიკური</w:t>
            </w:r>
            <w:proofErr w:type="spellEnd"/>
            <w:r w:rsidRPr="009D6F85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9D6F85">
              <w:rPr>
                <w:rFonts w:ascii="Sylfaen" w:hAnsi="Sylfaen"/>
                <w:bCs/>
                <w:sz w:val="20"/>
                <w:szCs w:val="20"/>
              </w:rPr>
              <w:t>არსი</w:t>
            </w:r>
            <w:proofErr w:type="spellEnd"/>
            <w:r w:rsidRPr="009D6F8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9D6F85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9D6F8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ამოცანები, </w:t>
            </w:r>
            <w:r w:rsidRPr="009D6F85">
              <w:rPr>
                <w:rFonts w:ascii="Sylfaen" w:hAnsi="Sylfaen"/>
                <w:sz w:val="20"/>
                <w:szCs w:val="20"/>
                <w:lang w:val="kk-KZ"/>
              </w:rPr>
              <w:t>დაზღვევის თეორიები და ძირითად</w:t>
            </w:r>
            <w:r w:rsidRPr="009D6F85">
              <w:rPr>
                <w:rFonts w:ascii="Sylfaen" w:hAnsi="Sylfaen"/>
                <w:sz w:val="20"/>
                <w:szCs w:val="20"/>
                <w:lang w:val="ka-GE"/>
              </w:rPr>
              <w:t xml:space="preserve">ი </w:t>
            </w:r>
            <w:r w:rsidRPr="009D6F85">
              <w:rPr>
                <w:rFonts w:ascii="Sylfaen" w:hAnsi="Sylfaen"/>
                <w:sz w:val="20"/>
                <w:szCs w:val="20"/>
                <w:lang w:val="kk-KZ"/>
              </w:rPr>
              <w:t>კატეგორიები</w:t>
            </w:r>
            <w:r w:rsidRPr="009D6F85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9D6F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დაზღვევის ტიპები</w:t>
            </w:r>
            <w:r w:rsidRPr="009D6F85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9D6F85">
              <w:rPr>
                <w:rFonts w:ascii="Sylfaen" w:hAnsi="Sylfaen" w:cs="Sylfaen"/>
                <w:sz w:val="20"/>
                <w:szCs w:val="20"/>
                <w:lang w:val="ka-GE"/>
              </w:rPr>
              <w:t>და სახეები, სადაზღვევო კომპანიების ორგანიზაციულ-სამართლებრივი ფორმები</w:t>
            </w:r>
            <w:r w:rsidRPr="009D6F85">
              <w:rPr>
                <w:rFonts w:ascii="Sylfaen" w:hAnsi="Sylfaen" w:cs="Sylfaen"/>
                <w:sz w:val="20"/>
                <w:szCs w:val="20"/>
              </w:rPr>
              <w:t>,</w:t>
            </w:r>
            <w:r w:rsidRPr="009D6F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სადაზღვევო პროდუქტების რეალიზაციის არხები</w:t>
            </w:r>
            <w:r w:rsidRPr="009D6F85">
              <w:rPr>
                <w:rFonts w:ascii="Sylfaen" w:hAnsi="Sylfaen" w:cs="Sylfaen"/>
                <w:sz w:val="20"/>
                <w:szCs w:val="20"/>
              </w:rPr>
              <w:t>,</w:t>
            </w:r>
            <w:r w:rsidRPr="009D6F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9D6F85">
              <w:rPr>
                <w:rFonts w:ascii="Sylfaen" w:hAnsi="Sylfaen"/>
                <w:sz w:val="20"/>
                <w:szCs w:val="20"/>
                <w:lang w:val="ka-GE"/>
              </w:rPr>
              <w:t>რისკების დაზღვევა</w:t>
            </w:r>
            <w:r w:rsidRPr="009D6F85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9D6F8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სადაზღვევო ფონდის ორგანიზაციული ფორმები და მეთოდები, გადაზღვევის ფორმები, </w:t>
            </w:r>
            <w:r w:rsidRPr="009D6F85">
              <w:rPr>
                <w:rFonts w:ascii="Sylfaen" w:hAnsi="Sylfaen" w:cs="Sylfaen"/>
                <w:sz w:val="20"/>
                <w:szCs w:val="20"/>
                <w:lang w:val="kk-KZ"/>
              </w:rPr>
              <w:t>საქართველოს სადაზღვევო ბაზრი</w:t>
            </w:r>
            <w:r w:rsidRPr="009D6F85">
              <w:rPr>
                <w:rFonts w:ascii="Sylfaen" w:hAnsi="Sylfaen" w:cs="Sylfaen"/>
                <w:sz w:val="20"/>
                <w:szCs w:val="20"/>
                <w:lang w:val="ka-GE"/>
              </w:rPr>
              <w:t>, მისი სტრუქტურა,</w:t>
            </w:r>
            <w:r w:rsidRPr="009D6F85">
              <w:rPr>
                <w:rFonts w:ascii="Sylfaen" w:hAnsi="Sylfaen" w:cs="Sylfaen"/>
                <w:sz w:val="20"/>
                <w:szCs w:val="20"/>
                <w:lang w:val="kk-KZ"/>
              </w:rPr>
              <w:t xml:space="preserve"> </w:t>
            </w:r>
            <w:r w:rsidRPr="009D6F85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სადაზღვევო საქმის საკანონმდებლო ბაზა და გამოუმუშაოს სადაზღვევო საქმიანობისათვის </w:t>
            </w:r>
            <w:r w:rsidRPr="009D6F85">
              <w:rPr>
                <w:rFonts w:ascii="Sylfaen" w:hAnsi="Sylfaen"/>
                <w:bCs/>
                <w:sz w:val="20"/>
                <w:szCs w:val="20"/>
                <w:lang w:val="ka-GE"/>
              </w:rPr>
              <w:t>აუცილებელი უნარ-ჩვევები.</w:t>
            </w:r>
          </w:p>
        </w:tc>
      </w:tr>
      <w:tr w:rsidR="006A58B6" w:rsidRPr="004F48C7" w14:paraId="1C0E914F" w14:textId="77777777" w:rsidTr="003850FB">
        <w:tc>
          <w:tcPr>
            <w:tcW w:w="2548" w:type="dxa"/>
          </w:tcPr>
          <w:p w14:paraId="5648E0CC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დაშვების წინაპირობა</w:t>
            </w:r>
          </w:p>
        </w:tc>
        <w:tc>
          <w:tcPr>
            <w:tcW w:w="8250" w:type="dxa"/>
          </w:tcPr>
          <w:p w14:paraId="44E4E413" w14:textId="79DB4523" w:rsidR="006A58B6" w:rsidRPr="004F48C7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A58B6" w:rsidRPr="004F48C7" w14:paraId="035C7A0E" w14:textId="77777777" w:rsidTr="003850FB">
        <w:tc>
          <w:tcPr>
            <w:tcW w:w="2548" w:type="dxa"/>
          </w:tcPr>
          <w:p w14:paraId="75E94675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კრედიტების რაოდენობა და საათების განაწილება სტუდენტის დატვირთვის შესაბამისად (ECTS</w:t>
            </w:r>
          </w:p>
        </w:tc>
        <w:tc>
          <w:tcPr>
            <w:tcW w:w="8250" w:type="dxa"/>
          </w:tcPr>
          <w:p w14:paraId="48C08FAC" w14:textId="4FF8C25C" w:rsidR="00BE139D" w:rsidRPr="004F48C7" w:rsidRDefault="00BE139D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 კრედიტი (125 სთ)</w:t>
            </w:r>
          </w:p>
          <w:p w14:paraId="2C34B961" w14:textId="77777777" w:rsidR="00BE139D" w:rsidRPr="004F48C7" w:rsidRDefault="00BE139D" w:rsidP="00BE139D">
            <w:pPr>
              <w:pStyle w:val="ListParagrap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</w:p>
          <w:p w14:paraId="46BD956B" w14:textId="1596D7EB" w:rsidR="006A58B6" w:rsidRPr="004F48C7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საკონტაქტო საათები - </w:t>
            </w:r>
            <w:r w:rsidR="008653E0" w:rsidRPr="004F48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50</w:t>
            </w:r>
            <w:r w:rsidR="00BE139D" w:rsidRPr="004F48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სთ. </w:t>
            </w:r>
          </w:p>
          <w:p w14:paraId="5C58D02E" w14:textId="67543704" w:rsidR="006A58B6" w:rsidRPr="004F48C7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sz w:val="20"/>
                <w:szCs w:val="20"/>
                <w:lang w:val="ka-GE"/>
              </w:rPr>
              <w:t>ლექცია  -</w:t>
            </w:r>
            <w:r w:rsidR="006D69D8" w:rsidRPr="004F48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74AF2">
              <w:rPr>
                <w:rFonts w:ascii="Sylfaen" w:hAnsi="Sylfaen"/>
                <w:sz w:val="20"/>
                <w:szCs w:val="20"/>
                <w:lang w:val="ka-GE"/>
              </w:rPr>
              <w:t>19</w:t>
            </w:r>
            <w:r w:rsidRPr="004F48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BE139D" w:rsidRPr="004F48C7">
              <w:rPr>
                <w:rFonts w:ascii="Sylfaen" w:hAnsi="Sylfaen"/>
                <w:sz w:val="20"/>
                <w:szCs w:val="20"/>
                <w:lang w:val="ka-GE"/>
              </w:rPr>
              <w:t xml:space="preserve"> სთ. </w:t>
            </w:r>
          </w:p>
          <w:p w14:paraId="291A9431" w14:textId="6A6E858B" w:rsidR="006A58B6" w:rsidRPr="004F48C7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sz w:val="20"/>
                <w:szCs w:val="20"/>
                <w:lang w:val="ka-GE"/>
              </w:rPr>
              <w:t>სამუშაო ჯგუფში მუშაობა -</w:t>
            </w:r>
            <w:r w:rsidR="00074AF2">
              <w:rPr>
                <w:rFonts w:ascii="Sylfaen" w:hAnsi="Sylfaen"/>
                <w:sz w:val="20"/>
                <w:szCs w:val="20"/>
                <w:lang w:val="ka-GE"/>
              </w:rPr>
              <w:t xml:space="preserve"> 26</w:t>
            </w:r>
            <w:r w:rsidR="00BE139D" w:rsidRPr="004F48C7">
              <w:rPr>
                <w:rFonts w:ascii="Sylfaen" w:hAnsi="Sylfaen"/>
                <w:sz w:val="20"/>
                <w:szCs w:val="20"/>
                <w:lang w:val="ka-GE"/>
              </w:rPr>
              <w:t xml:space="preserve"> სთ.</w:t>
            </w:r>
          </w:p>
          <w:p w14:paraId="15DE3919" w14:textId="4A0288A7" w:rsidR="006A58B6" w:rsidRPr="004F48C7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F48C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შუალედური</w:t>
            </w:r>
            <w:r w:rsidRPr="004F48C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4F48C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</w:t>
            </w:r>
            <w:r w:rsidRPr="004F48C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-</w:t>
            </w:r>
            <w:r w:rsidR="00074AF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2</w:t>
            </w:r>
            <w:r w:rsidRPr="004F48C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 </w:t>
            </w:r>
            <w:r w:rsidRPr="004F48C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4F48C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</w:t>
            </w:r>
          </w:p>
          <w:p w14:paraId="1FB0B8BD" w14:textId="091FF98F" w:rsidR="006A58B6" w:rsidRPr="004F48C7" w:rsidRDefault="006A58B6" w:rsidP="006A58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4F48C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დასკვნითი</w:t>
            </w:r>
            <w:r w:rsidRPr="004F48C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4F48C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გამოცდა -</w:t>
            </w:r>
            <w:r w:rsidRPr="004F48C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 </w:t>
            </w:r>
            <w:r w:rsidR="00074AF2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3 </w:t>
            </w:r>
            <w:r w:rsidRPr="004F48C7">
              <w:rPr>
                <w:rFonts w:ascii="Sylfaen" w:eastAsia="Helvetica" w:hAnsi="Sylfaen" w:cs="Helvetica"/>
                <w:color w:val="000000"/>
                <w:sz w:val="20"/>
                <w:szCs w:val="20"/>
                <w:lang w:val="ka-GE"/>
              </w:rPr>
              <w:t>სთ</w:t>
            </w:r>
            <w:r w:rsidRPr="004F48C7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140F0A4" w14:textId="219499B4" w:rsidR="006A58B6" w:rsidRPr="004F48C7" w:rsidRDefault="006A58B6" w:rsidP="00BE139D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დამოუკიდებელი საათები - </w:t>
            </w:r>
            <w:r w:rsidR="00BE139D" w:rsidRPr="004F48C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7</w:t>
            </w:r>
            <w:r w:rsidR="008653E0" w:rsidRPr="004F48C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5</w:t>
            </w:r>
            <w:r w:rsidR="00BE139D" w:rsidRPr="004F48C7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 xml:space="preserve"> სთ. </w:t>
            </w:r>
          </w:p>
        </w:tc>
      </w:tr>
      <w:tr w:rsidR="006A58B6" w:rsidRPr="004F48C7" w14:paraId="4DE531A1" w14:textId="77777777" w:rsidTr="003850FB">
        <w:tc>
          <w:tcPr>
            <w:tcW w:w="2548" w:type="dxa"/>
          </w:tcPr>
          <w:p w14:paraId="0DC32097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სტუდენტის შეფასების სისტემა</w:t>
            </w:r>
          </w:p>
        </w:tc>
        <w:tc>
          <w:tcPr>
            <w:tcW w:w="8250" w:type="dxa"/>
          </w:tcPr>
          <w:p w14:paraId="11C5E87F" w14:textId="77777777" w:rsidR="006A58B6" w:rsidRPr="004F48C7" w:rsidRDefault="006A58B6" w:rsidP="00AE2B14">
            <w:pPr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თბილისის</w:t>
            </w:r>
            <w:r w:rsidRPr="004F48C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F48C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ჰუმანიტარული</w:t>
            </w:r>
            <w:r w:rsidRPr="004F48C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F48C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სასწავლო</w:t>
            </w:r>
            <w:r w:rsidRPr="004F48C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F48C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უნივერსიტეტში</w:t>
            </w:r>
            <w:r w:rsidRPr="004F48C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F48C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არსებული</w:t>
            </w:r>
            <w:r w:rsidRPr="004F48C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4F48C7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</w:t>
            </w:r>
            <w:r w:rsidRPr="004F48C7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 xml:space="preserve"> სისტემა შემდეგია:</w:t>
            </w:r>
          </w:p>
          <w:p w14:paraId="707506FB" w14:textId="77777777" w:rsidR="006A58B6" w:rsidRPr="004F48C7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Arial Unicode MS"/>
                <w:sz w:val="20"/>
                <w:szCs w:val="20"/>
                <w:lang w:val="ka-GE" w:eastAsia="ru-RU"/>
              </w:rPr>
              <w:t xml:space="preserve">შეფასების საერთო ქულიდან (100 ქულა) 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შეფასების ხვედრითი წილი შეადგენს ჯამურად 60 ქულას; გათვალისწინებულია სამჯერადი შეფასება: </w:t>
            </w:r>
          </w:p>
          <w:p w14:paraId="5499C9E3" w14:textId="22EA26DD" w:rsidR="006A58B6" w:rsidRPr="004F48C7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სტუდენტის აქტივობა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სასწავლო სემესტრის განმავლობაში - </w:t>
            </w:r>
            <w:r w:rsidR="003850FB"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</w:t>
            </w: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2AE2E94D" w14:textId="61B110DE" w:rsidR="006A58B6" w:rsidRPr="004F48C7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 w:rsidR="003850FB"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0 ქულა;</w:t>
            </w:r>
          </w:p>
          <w:p w14:paraId="5E1CEEA9" w14:textId="77777777" w:rsidR="006A58B6" w:rsidRPr="004F48C7" w:rsidRDefault="006A58B6" w:rsidP="006A58B6">
            <w:pPr>
              <w:widowControl w:val="0"/>
              <w:numPr>
                <w:ilvl w:val="0"/>
                <w:numId w:val="2"/>
              </w:numPr>
              <w:spacing w:line="276" w:lineRule="auto"/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დასკვნითი გამოცდა, რომლის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ხვედრითი წილი შეადგენს - </w:t>
            </w: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ქულას.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16FCB25F" w14:textId="5A7A4463" w:rsidR="006A58B6" w:rsidRPr="004F48C7" w:rsidRDefault="006A58B6" w:rsidP="00AE2B14">
            <w:pPr>
              <w:widowControl w:val="0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="002C3F44" w:rsidRPr="00074AF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</w:t>
            </w:r>
            <w:r w:rsidRPr="00074AF2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1 ქულას.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</w:p>
          <w:p w14:paraId="7753AC58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50%-ს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 ანუ </w:t>
            </w: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20 ქულას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</w:t>
            </w: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40 ქულიდან.</w:t>
            </w:r>
          </w:p>
          <w:p w14:paraId="600790E5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1D4E94CF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lastRenderedPageBreak/>
              <w:t>შეფასების სისტემა უშვებს:</w:t>
            </w:r>
          </w:p>
          <w:p w14:paraId="6AAF8716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6ADE588A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ა) </w:t>
            </w: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6EF7A881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2E085F2A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ა.ა) </w:t>
            </w: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(A) ფრიადი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1237A34E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ა.ბ) (</w:t>
            </w: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B) ძალიან კარგი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7B80A107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ა.გ) (</w:t>
            </w: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 xml:space="preserve">C) კარგი – 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10AE8481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ა.დ) </w:t>
            </w: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121DFF30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ა.ე) (E) საკმარისი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23D3A25D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908A008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2AF00902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55964ABF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ბ.ა) (FX) ვერ ჩააბარა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01BE63FF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0EE29E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b/>
                <w:sz w:val="20"/>
                <w:szCs w:val="20"/>
                <w:lang w:val="ka-GE" w:eastAsia="ru-RU"/>
              </w:rPr>
              <w:t>ბ.ბ) (F) ჩაიჭრა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5618649F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</w:p>
          <w:p w14:paraId="00D91275" w14:textId="77777777" w:rsidR="006A58B6" w:rsidRPr="004F48C7" w:rsidRDefault="006A58B6" w:rsidP="006A58B6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ერთ-ერთი უარყოფით შეფასების: (FX)</w:t>
            </w:r>
            <w:r w:rsidRPr="004F48C7"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  <w:t xml:space="preserve"> 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„ვერ ჩააბარა“-ს მიღების შემთხვევაში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4F48C7">
              <w:rPr>
                <w:rFonts w:ascii="Sylfaen" w:hAnsi="Sylfaen" w:cs="Sylfaen"/>
                <w:sz w:val="20"/>
                <w:szCs w:val="20"/>
                <w:lang w:val="ru-RU" w:eastAsia="ru-RU"/>
              </w:rPr>
              <w:t>5</w:t>
            </w: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 დღეში და აისახება საგამოცდო ცხრილში. 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7D0BE003" w14:textId="77777777" w:rsidR="006A58B6" w:rsidRPr="004F48C7" w:rsidRDefault="006A58B6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4F48C7">
              <w:rPr>
                <w:rFonts w:ascii="Sylfaen" w:hAnsi="Sylfaen" w:cs="Sylfaen"/>
                <w:sz w:val="20"/>
                <w:szCs w:val="20"/>
                <w:lang w:val="ka-GE" w:eastAsia="ru-RU"/>
              </w:rPr>
              <w:t>თუ სტუდენტმა დამატებით გამოცდაზე მიიღო 0-დან 50 ქულამდე, საბოლოო საგამოცდო უწყისში სტუდენტს უფორმდება შეფასება (F) -0 ქულა.</w:t>
            </w:r>
          </w:p>
          <w:p w14:paraId="22A5CE39" w14:textId="2F9EE033" w:rsidR="00570D28" w:rsidRPr="004F48C7" w:rsidRDefault="00570D28" w:rsidP="00AE2B14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6A58B6" w:rsidRPr="004F48C7" w14:paraId="59896682" w14:textId="77777777" w:rsidTr="003850FB">
        <w:tc>
          <w:tcPr>
            <w:tcW w:w="2548" w:type="dxa"/>
          </w:tcPr>
          <w:p w14:paraId="6CADD96C" w14:textId="77777777" w:rsidR="006A58B6" w:rsidRPr="004F48C7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8250" w:type="dxa"/>
          </w:tcPr>
          <w:p w14:paraId="647AE3FE" w14:textId="77777777" w:rsidR="006A58B6" w:rsidRPr="004F48C7" w:rsidRDefault="006A58B6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4F48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იხილეთ დანართი N1</w:t>
            </w:r>
          </w:p>
        </w:tc>
      </w:tr>
      <w:tr w:rsidR="006A58B6" w:rsidRPr="009D6F85" w14:paraId="2F6EF8D4" w14:textId="77777777" w:rsidTr="00560C3A">
        <w:trPr>
          <w:trHeight w:val="4243"/>
        </w:trPr>
        <w:tc>
          <w:tcPr>
            <w:tcW w:w="2548" w:type="dxa"/>
          </w:tcPr>
          <w:p w14:paraId="072E5DE6" w14:textId="77777777" w:rsidR="006A58B6" w:rsidRPr="009D6F85" w:rsidRDefault="006A58B6" w:rsidP="002A5A0E">
            <w:pPr>
              <w:rPr>
                <w:rFonts w:ascii="Sylfaen" w:hAnsi="Sylfaen"/>
                <w:b/>
                <w:iCs/>
                <w:noProof/>
                <w:color w:val="002060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/>
                <w:b/>
                <w:iCs/>
                <w:noProof/>
                <w:color w:val="002060"/>
                <w:sz w:val="18"/>
                <w:szCs w:val="18"/>
                <w:lang w:val="ka-GE"/>
              </w:rPr>
              <w:t xml:space="preserve">შეფასების სისტემა და მაჩვენებლები, </w:t>
            </w:r>
          </w:p>
          <w:p w14:paraId="18D4FDC6" w14:textId="77777777" w:rsidR="006A58B6" w:rsidRPr="009D6F85" w:rsidRDefault="006A58B6" w:rsidP="002A5A0E">
            <w:pPr>
              <w:rPr>
                <w:rFonts w:ascii="Sylfaen" w:hAnsi="Sylfaen"/>
                <w:b/>
                <w:iCs/>
                <w:noProof/>
                <w:color w:val="002060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/>
                <w:b/>
                <w:iCs/>
                <w:noProof/>
                <w:color w:val="002060"/>
                <w:sz w:val="18"/>
                <w:szCs w:val="18"/>
                <w:lang w:val="ka-GE"/>
              </w:rPr>
              <w:t>სტუდენტის ცოდნის შეფასების კრიტერიუმები</w:t>
            </w:r>
          </w:p>
          <w:p w14:paraId="3E1857C4" w14:textId="77777777" w:rsidR="006A58B6" w:rsidRPr="009D6F85" w:rsidRDefault="006A58B6" w:rsidP="00AE2B14">
            <w:pPr>
              <w:rPr>
                <w:rFonts w:ascii="Sylfaen" w:hAnsi="Sylfaen"/>
                <w:b/>
                <w:iCs/>
                <w:color w:val="002060"/>
                <w:sz w:val="18"/>
                <w:szCs w:val="18"/>
                <w:lang w:val="fi-FI"/>
              </w:rPr>
            </w:pPr>
          </w:p>
        </w:tc>
        <w:tc>
          <w:tcPr>
            <w:tcW w:w="8250" w:type="dxa"/>
          </w:tcPr>
          <w:p w14:paraId="46EBD4F1" w14:textId="134A13C2" w:rsidR="006A58B6" w:rsidRPr="009D6F85" w:rsidRDefault="006A58B6" w:rsidP="00AE2B14">
            <w:pPr>
              <w:rPr>
                <w:rFonts w:ascii="Sylfaen" w:hAnsi="Sylfaen"/>
                <w:sz w:val="18"/>
                <w:szCs w:val="18"/>
              </w:rPr>
            </w:pPr>
          </w:p>
          <w:p w14:paraId="1BE4B93E" w14:textId="77777777" w:rsidR="008925E4" w:rsidRPr="009D6F85" w:rsidRDefault="008925E4" w:rsidP="00AE2B14">
            <w:pPr>
              <w:rPr>
                <w:rFonts w:ascii="Sylfaen" w:hAnsi="Sylfaen"/>
                <w:sz w:val="18"/>
                <w:szCs w:val="18"/>
              </w:rPr>
            </w:pPr>
          </w:p>
          <w:tbl>
            <w:tblPr>
              <w:tblW w:w="7988" w:type="dxa"/>
              <w:tblLayout w:type="fixed"/>
              <w:tblLook w:val="04A0" w:firstRow="1" w:lastRow="0" w:firstColumn="1" w:lastColumn="0" w:noHBand="0" w:noVBand="1"/>
            </w:tblPr>
            <w:tblGrid>
              <w:gridCol w:w="2460"/>
              <w:gridCol w:w="1418"/>
              <w:gridCol w:w="2280"/>
              <w:gridCol w:w="9"/>
              <w:gridCol w:w="1821"/>
            </w:tblGrid>
            <w:tr w:rsidR="008925E4" w:rsidRPr="009D6F85" w14:paraId="5D1A4FB3" w14:textId="77777777" w:rsidTr="004F48C7">
              <w:trPr>
                <w:trHeight w:val="300"/>
              </w:trPr>
              <w:tc>
                <w:tcPr>
                  <w:tcW w:w="798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68AA01F7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 და კომპონენტები</w:t>
                  </w:r>
                </w:p>
              </w:tc>
            </w:tr>
            <w:tr w:rsidR="008925E4" w:rsidRPr="009D6F85" w14:paraId="65D8C9A1" w14:textId="77777777" w:rsidTr="004F48C7">
              <w:trPr>
                <w:trHeight w:val="300"/>
              </w:trPr>
              <w:tc>
                <w:tcPr>
                  <w:tcW w:w="616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5570603D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ფორმები: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328F8AC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8925E4" w:rsidRPr="009D6F85" w14:paraId="6DAF0C0F" w14:textId="77777777" w:rsidTr="004F48C7">
              <w:trPr>
                <w:trHeight w:val="300"/>
              </w:trPr>
              <w:tc>
                <w:tcPr>
                  <w:tcW w:w="616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BC1BF3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8919C8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60</w:t>
                  </w:r>
                </w:p>
              </w:tc>
            </w:tr>
            <w:tr w:rsidR="008925E4" w:rsidRPr="009D6F85" w14:paraId="18E225DF" w14:textId="77777777" w:rsidTr="004F48C7">
              <w:trPr>
                <w:trHeight w:val="300"/>
              </w:trPr>
              <w:tc>
                <w:tcPr>
                  <w:tcW w:w="616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6E85C5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 xml:space="preserve">დასკვნითი შეფასება  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ECD2D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8925E4" w:rsidRPr="009D6F85" w14:paraId="5EC8F7DC" w14:textId="77777777" w:rsidTr="004F48C7">
              <w:trPr>
                <w:trHeight w:val="70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6D38C7E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 კომპონენტები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CC18541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რაოდენობა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5721F364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კომპონენტის მაქს შეფასება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C832901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მაქსიმალური ქულა</w:t>
                  </w:r>
                </w:p>
              </w:tc>
            </w:tr>
            <w:tr w:rsidR="008925E4" w:rsidRPr="009D6F85" w14:paraId="0E7969DA" w14:textId="77777777" w:rsidTr="004F48C7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98D5C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შუალედური შეფასება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10E57A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0581B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0D507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8925E4" w:rsidRPr="009D6F85" w14:paraId="526B3BB1" w14:textId="77777777" w:rsidTr="004F48C7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E90C8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ამოცანების ამოხსნა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653887" w14:textId="5BC8CA09" w:rsidR="008925E4" w:rsidRPr="009D6F85" w:rsidRDefault="00055FF1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364DCA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30171" w14:textId="13346F91" w:rsidR="008925E4" w:rsidRPr="009D6F85" w:rsidRDefault="00055FF1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4</w:t>
                  </w:r>
                </w:p>
              </w:tc>
            </w:tr>
            <w:tr w:rsidR="008925E4" w:rsidRPr="009D6F85" w14:paraId="35660961" w14:textId="77777777" w:rsidTr="004F48C7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DDE803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ტესტი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1ABED1" w14:textId="473F35AA" w:rsidR="008925E4" w:rsidRPr="009D6F85" w:rsidRDefault="007E772D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717FE" w14:textId="4D96A997" w:rsidR="008925E4" w:rsidRPr="009D6F85" w:rsidRDefault="007E772D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4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02A5D" w14:textId="3CCB2BC0" w:rsidR="008925E4" w:rsidRPr="009D6F85" w:rsidRDefault="0050561B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16</w:t>
                  </w:r>
                </w:p>
              </w:tc>
            </w:tr>
            <w:tr w:rsidR="008925E4" w:rsidRPr="009D6F85" w14:paraId="482820AD" w14:textId="77777777" w:rsidTr="004F48C7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28EAE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შემთხვევის ანალიზი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864C7" w14:textId="129D4DB7" w:rsidR="008925E4" w:rsidRPr="009D6F85" w:rsidRDefault="00ED28D1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F0FA4" w14:textId="20A7D5F2" w:rsidR="008925E4" w:rsidRPr="009D6F85" w:rsidRDefault="00ED28D1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7EF67" w14:textId="0AC99CB6" w:rsidR="008925E4" w:rsidRPr="009D6F85" w:rsidRDefault="0050561B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20</w:t>
                  </w:r>
                </w:p>
              </w:tc>
            </w:tr>
            <w:tr w:rsidR="008925E4" w:rsidRPr="009D6F85" w14:paraId="45AC0196" w14:textId="77777777" w:rsidTr="004F48C7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A7A05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შუალედური გამოცდა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7DE3E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05D4DA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3915B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8925E4" w:rsidRPr="009D6F85" w14:paraId="74357528" w14:textId="77777777" w:rsidTr="004F48C7">
              <w:trPr>
                <w:trHeight w:val="300"/>
              </w:trPr>
              <w:tc>
                <w:tcPr>
                  <w:tcW w:w="2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C5B3CD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ფინალური გამოცდა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8FB749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73015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7C50D3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40</w:t>
                  </w:r>
                </w:p>
              </w:tc>
            </w:tr>
            <w:tr w:rsidR="008925E4" w:rsidRPr="009D6F85" w14:paraId="42AD0603" w14:textId="77777777" w:rsidTr="004F48C7">
              <w:trPr>
                <w:trHeight w:val="300"/>
              </w:trPr>
              <w:tc>
                <w:tcPr>
                  <w:tcW w:w="798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DC7CD0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 </w:t>
                  </w:r>
                </w:p>
              </w:tc>
            </w:tr>
            <w:tr w:rsidR="008925E4" w:rsidRPr="009D6F85" w14:paraId="7A9A625C" w14:textId="77777777" w:rsidTr="004F48C7">
              <w:trPr>
                <w:trHeight w:val="300"/>
              </w:trPr>
              <w:tc>
                <w:tcPr>
                  <w:tcW w:w="798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14:paraId="02CC81C0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შეფასების კრიტერიუმები</w:t>
                  </w:r>
                </w:p>
              </w:tc>
            </w:tr>
            <w:tr w:rsidR="008925E4" w:rsidRPr="009D6F85" w14:paraId="4A802BC7" w14:textId="77777777" w:rsidTr="004F48C7">
              <w:trPr>
                <w:trHeight w:val="288"/>
              </w:trPr>
              <w:tc>
                <w:tcPr>
                  <w:tcW w:w="798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D9E2F3"/>
                  <w:vAlign w:val="center"/>
                  <w:hideMark/>
                </w:tcPr>
                <w:p w14:paraId="0FBC6BCC" w14:textId="0943B983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ამოცანების ამოხსნა (</w:t>
                  </w:r>
                  <w:r w:rsidR="00055FF1"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>4</w:t>
                  </w: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ქულა)</w:t>
                  </w:r>
                </w:p>
              </w:tc>
            </w:tr>
            <w:tr w:rsidR="008925E4" w:rsidRPr="009D6F85" w14:paraId="03C5BA28" w14:textId="77777777" w:rsidTr="004F48C7">
              <w:trPr>
                <w:trHeight w:val="492"/>
              </w:trPr>
              <w:tc>
                <w:tcPr>
                  <w:tcW w:w="7988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E2F3"/>
                  <w:vAlign w:val="center"/>
                  <w:hideMark/>
                </w:tcPr>
                <w:p w14:paraId="321C53C0" w14:textId="41613D61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(</w:t>
                  </w:r>
                  <w:r w:rsidR="00055FF1"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X2 ქულა). სემესტრის განმავლობაში სტუდენტს ეძლევა </w:t>
                  </w:r>
                  <w:r w:rsidR="00055FF1"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ამოცანა ამოსახსნელად. თითოს მაქსიმალური შეფასებაა 2.</w:t>
                  </w:r>
                </w:p>
              </w:tc>
            </w:tr>
            <w:tr w:rsidR="008925E4" w:rsidRPr="009D6F85" w14:paraId="0B2912E5" w14:textId="77777777" w:rsidTr="004F48C7">
              <w:trPr>
                <w:trHeight w:val="624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8335FF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BBB4A94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სწორი პასუხი, საკითხის სწორად დასმით და სწორი მათემატიკური ანალიზით;</w:t>
                  </w:r>
                </w:p>
              </w:tc>
            </w:tr>
            <w:tr w:rsidR="008925E4" w:rsidRPr="009D6F85" w14:paraId="49095722" w14:textId="77777777" w:rsidTr="004F48C7">
              <w:trPr>
                <w:trHeight w:val="48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C689DF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A41011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 დასმა,  ნაწილობრივი  ანალიზი,  არასწორი პასუხი;</w:t>
                  </w:r>
                </w:p>
              </w:tc>
            </w:tr>
            <w:tr w:rsidR="008925E4" w:rsidRPr="009D6F85" w14:paraId="4AE34D31" w14:textId="77777777" w:rsidTr="004F48C7">
              <w:trPr>
                <w:trHeight w:val="48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60900B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1829D8F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სტუდენტმა ამოცანა არ  შეასრულა. </w:t>
                  </w:r>
                </w:p>
              </w:tc>
            </w:tr>
            <w:tr w:rsidR="008925E4" w:rsidRPr="009D6F85" w14:paraId="53EA95D0" w14:textId="77777777" w:rsidTr="004F48C7">
              <w:trPr>
                <w:trHeight w:val="473"/>
              </w:trPr>
              <w:tc>
                <w:tcPr>
                  <w:tcW w:w="7988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BDD7EE"/>
                  <w:vAlign w:val="bottom"/>
                  <w:hideMark/>
                </w:tcPr>
                <w:p w14:paraId="0D152D44" w14:textId="1B415C9E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ტესტი  (</w:t>
                  </w:r>
                  <w:r w:rsidR="007E772D"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4</w:t>
                  </w: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X</w:t>
                  </w:r>
                  <w:r w:rsidR="007E772D"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4</w:t>
                  </w: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=1</w:t>
                  </w: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6 </w:t>
                  </w: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ქულა)</w:t>
                  </w:r>
                </w:p>
                <w:p w14:paraId="007642BA" w14:textId="43223D54" w:rsidR="008925E4" w:rsidRPr="009D6F85" w:rsidRDefault="008925E4" w:rsidP="007E772D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სემესტრის განმავლობაში, სტუდენტს ტესტი უტარდება </w:t>
                  </w:r>
                  <w:r w:rsidR="007E772D"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4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- ჯერ. შესაბამისად,   სტუდენტმა შეიძლება დააგროვოს მაქსიმუმ 1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eastAsia="ka-GE"/>
                    </w:rPr>
                    <w:t>6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ქულა (</w:t>
                  </w:r>
                  <w:r w:rsidR="007E772D"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4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X</w:t>
                  </w:r>
                  <w:r w:rsidR="007E772D"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4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=1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eastAsia="ka-GE"/>
                    </w:rPr>
                    <w:t>6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).  სტუდენტს ეძლევა </w:t>
                  </w:r>
                  <w:r w:rsidR="007E772D"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რვა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ტესტი. ქულათა საერთო ჯამია </w:t>
                  </w:r>
                  <w:r w:rsidR="007E772D"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eastAsia="ka-GE"/>
                    </w:rPr>
                    <w:t>8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-ი.</w:t>
                  </w:r>
                </w:p>
              </w:tc>
            </w:tr>
            <w:tr w:rsidR="008925E4" w:rsidRPr="009D6F85" w14:paraId="414197F8" w14:textId="77777777" w:rsidTr="004F48C7">
              <w:trPr>
                <w:trHeight w:val="513"/>
              </w:trPr>
              <w:tc>
                <w:tcPr>
                  <w:tcW w:w="7988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98227E6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8925E4" w:rsidRPr="009D6F85" w14:paraId="4695DC31" w14:textId="77777777" w:rsidTr="004F48C7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6FD0C6" w14:textId="22867FBA" w:rsidR="008925E4" w:rsidRPr="009D6F85" w:rsidRDefault="009738DA" w:rsidP="007E772D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0,5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A900F0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8925E4" w:rsidRPr="009D6F85" w14:paraId="4A977719" w14:textId="77777777" w:rsidTr="004F48C7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2D17F1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2FC7815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8925E4" w:rsidRPr="009D6F85" w14:paraId="2099995A" w14:textId="77777777" w:rsidTr="004F48C7">
              <w:trPr>
                <w:trHeight w:val="473"/>
              </w:trPr>
              <w:tc>
                <w:tcPr>
                  <w:tcW w:w="7988" w:type="dxa"/>
                  <w:gridSpan w:val="5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vAlign w:val="center"/>
                  <w:hideMark/>
                </w:tcPr>
                <w:p w14:paraId="2FC0E023" w14:textId="0093AD0F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შემთხვევის ანალიზი</w:t>
                  </w: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  </w:t>
                  </w: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(</w:t>
                  </w:r>
                  <w:r w:rsidR="00ED28D1"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5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X</w:t>
                  </w:r>
                  <w:r w:rsidR="00ED28D1"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4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=</w:t>
                  </w:r>
                  <w:r w:rsidR="0050561B"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eastAsia="ka-GE"/>
                    </w:rPr>
                    <w:t>20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ქულა)</w:t>
                  </w:r>
                </w:p>
                <w:p w14:paraId="15636154" w14:textId="3D5DC25F" w:rsidR="008925E4" w:rsidRPr="009D6F85" w:rsidRDefault="008925E4" w:rsidP="009738D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(სემესტრის განმავლობაში სტუდენტს ეძლევა </w:t>
                  </w:r>
                  <w:r w:rsidR="009738DA"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>4</w:t>
                  </w:r>
                  <w:r w:rsidRPr="009D6F85">
                    <w:rPr>
                      <w:rFonts w:ascii="Sylfaen" w:eastAsia="Times New Roman" w:hAnsi="Sylfaen" w:cs="Times New Roman"/>
                      <w:sz w:val="18"/>
                      <w:szCs w:val="18"/>
                      <w:lang w:val="ka-GE" w:eastAsia="ka-GE"/>
                    </w:rPr>
                    <w:t xml:space="preserve"> შემთხვევის ანალიზი განსახილველად</w:t>
                  </w:r>
                </w:p>
              </w:tc>
            </w:tr>
            <w:tr w:rsidR="008925E4" w:rsidRPr="009D6F85" w14:paraId="7DEE6783" w14:textId="77777777" w:rsidTr="004F48C7">
              <w:trPr>
                <w:trHeight w:val="473"/>
              </w:trPr>
              <w:tc>
                <w:tcPr>
                  <w:tcW w:w="7988" w:type="dxa"/>
                  <w:gridSpan w:val="5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9CD043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8925E4" w:rsidRPr="009D6F85" w14:paraId="53255E1A" w14:textId="77777777" w:rsidTr="004F48C7">
              <w:trPr>
                <w:trHeight w:val="1272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06103D" w14:textId="3691E520" w:rsidR="008925E4" w:rsidRPr="009D6F85" w:rsidRDefault="00ED28D1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4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A9D38C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  აყალიბებს შესაბამის დასკვნებს; შეუძლია სიტუაციის განსხვავებულ ჭრილში დანახვა და მსგავსი მაგალითების მოყვანა;</w:t>
                  </w:r>
                </w:p>
              </w:tc>
            </w:tr>
            <w:tr w:rsidR="008925E4" w:rsidRPr="009D6F85" w14:paraId="0055BE02" w14:textId="77777777" w:rsidTr="004F48C7">
              <w:trPr>
                <w:trHeight w:val="1044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B97E6C8" w14:textId="748D13F9" w:rsidR="008925E4" w:rsidRPr="009D6F85" w:rsidRDefault="00ED28D1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D7D709A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  აყალიბებს შესაბამის დასკვნებს; შეუძლია მსგავსი მაგალითების მოყვანა;</w:t>
                  </w:r>
                </w:p>
              </w:tc>
            </w:tr>
            <w:tr w:rsidR="008925E4" w:rsidRPr="009D6F85" w14:paraId="2C3E87FE" w14:textId="77777777" w:rsidTr="004F48C7">
              <w:trPr>
                <w:trHeight w:val="96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670227" w14:textId="4B9C5A31" w:rsidR="008925E4" w:rsidRPr="009D6F85" w:rsidRDefault="00ED28D1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ECA918D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  აყალიბებს შესაბამის დასკვნებს;</w:t>
                  </w:r>
                </w:p>
              </w:tc>
            </w:tr>
            <w:tr w:rsidR="008925E4" w:rsidRPr="009D6F85" w14:paraId="684CED34" w14:textId="77777777" w:rsidTr="004F48C7">
              <w:trPr>
                <w:trHeight w:val="828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F3F6D5" w14:textId="64462D1E" w:rsidR="008925E4" w:rsidRPr="009D6F85" w:rsidRDefault="00ED28D1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B51483C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ზუსტად აღწერს მოცემულ ბიზნეს სიტუაციას, მიღებული ცოდნის საფუძველზე დეტალურად ანალიზებს, აფასებს და ადგენს მიზეზ-შედეგობრივ კავშირებს;</w:t>
                  </w:r>
                </w:p>
              </w:tc>
            </w:tr>
            <w:tr w:rsidR="008925E4" w:rsidRPr="009D6F85" w14:paraId="33697FE7" w14:textId="77777777" w:rsidTr="004F48C7">
              <w:trPr>
                <w:trHeight w:val="456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A34C1B3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4F7D9C1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სტუდენტი არ მონაწილეობს ბიზნეს სიტუაციის ანალიზის პროცესში.</w:t>
                  </w:r>
                </w:p>
              </w:tc>
            </w:tr>
            <w:tr w:rsidR="008925E4" w:rsidRPr="009D6F85" w14:paraId="09E607ED" w14:textId="77777777" w:rsidTr="004F48C7">
              <w:trPr>
                <w:trHeight w:val="300"/>
              </w:trPr>
              <w:tc>
                <w:tcPr>
                  <w:tcW w:w="798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15CA2FF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შუალედური გამოცდა (20 ქულა)</w:t>
                  </w:r>
                </w:p>
              </w:tc>
            </w:tr>
            <w:tr w:rsidR="008925E4" w:rsidRPr="009D6F85" w14:paraId="769447B1" w14:textId="77777777" w:rsidTr="004F48C7">
              <w:trPr>
                <w:trHeight w:val="712"/>
              </w:trPr>
              <w:tc>
                <w:tcPr>
                  <w:tcW w:w="798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  <w:hideMark/>
                </w:tcPr>
                <w:p w14:paraId="58CAC92A" w14:textId="6BB029E6" w:rsidR="008925E4" w:rsidRPr="009D6F85" w:rsidRDefault="008925E4" w:rsidP="009738DA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ტესტი  ( 5X1=5 ქულა) სტუდენტს ეძლევა 5 ტესტი.  ტესტი შედგება </w:t>
                  </w:r>
                  <w:r w:rsidR="009738DA"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ტესტური დავალებისგან. ქულათა საერთო ჯამი რაოდენობრივად ტოლია 1-ის</w:t>
                  </w:r>
                </w:p>
              </w:tc>
            </w:tr>
            <w:tr w:rsidR="008925E4" w:rsidRPr="009D6F85" w14:paraId="5D53360D" w14:textId="77777777" w:rsidTr="004F48C7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8F3FAC" w14:textId="6360C5D2" w:rsidR="008925E4" w:rsidRPr="009D6F85" w:rsidRDefault="007A405C" w:rsidP="009738D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8A7263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სწორია</w:t>
                  </w:r>
                </w:p>
              </w:tc>
            </w:tr>
            <w:tr w:rsidR="008925E4" w:rsidRPr="009D6F85" w14:paraId="5D21C911" w14:textId="77777777" w:rsidTr="004F48C7">
              <w:trPr>
                <w:trHeight w:val="30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4D74C0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84D666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 სწორია</w:t>
                  </w:r>
                </w:p>
              </w:tc>
            </w:tr>
            <w:tr w:rsidR="008925E4" w:rsidRPr="009D6F85" w14:paraId="40DAA872" w14:textId="77777777" w:rsidTr="004F48C7">
              <w:trPr>
                <w:trHeight w:val="618"/>
              </w:trPr>
              <w:tc>
                <w:tcPr>
                  <w:tcW w:w="798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42B6BFC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თეორიული საკითხის შეფასების კრიტერიუმები (5X3)=15; სტუდენტს ეძლევა 5 თეორიული საკითხი. თითო საკითხის მაქსიმალური შეფასებაა 3. </w:t>
                  </w:r>
                </w:p>
              </w:tc>
            </w:tr>
            <w:tr w:rsidR="008925E4" w:rsidRPr="009D6F85" w14:paraId="76C6A2A6" w14:textId="77777777" w:rsidTr="004F48C7">
              <w:trPr>
                <w:trHeight w:val="1344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CE7AC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5D06530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ზედმიწევნით კარგად ფლობს განვლილ მასალას, საკითხი ლოგიკურად,  თანმიმდევრულად  და ადეკვატურად არის გადმოცემული.  ტერმინოლოგია დაცულია. მსჯელობა და ანალიზი მაღალ დონეზეა.</w:t>
                  </w:r>
                </w:p>
              </w:tc>
            </w:tr>
            <w:tr w:rsidR="008925E4" w:rsidRPr="009D6F85" w14:paraId="05B83BA5" w14:textId="77777777" w:rsidTr="004F48C7">
              <w:trPr>
                <w:trHeight w:val="1296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AADB2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lastRenderedPageBreak/>
                    <w:t>2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C65503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სრულია. სტუდენტი დამაკმაყოფილებლად ფლობს პროგრამით გათვალისწინებულ განვლილ მასალას. საკითხი ლოგიკურად და  ადეკვატურად არის გადმოცემული, თუმცა   არათანმიმდევრულია.  ტერმინოლოგია დაცულია. მსჯელობა და ანალიზი დამაკმაყოფილებელია.</w:t>
                  </w:r>
                </w:p>
              </w:tc>
            </w:tr>
            <w:tr w:rsidR="008925E4" w:rsidRPr="009D6F85" w14:paraId="355F665B" w14:textId="77777777" w:rsidTr="004F48C7">
              <w:trPr>
                <w:trHeight w:val="1308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4DD78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4104BC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შეკვეცილია. სტუდენტი საკმარისად ფლობს პროგრამით გათვალისწინებულ განვლილ მასალას, თუმცა აღინიშნება ნაკლოვანებები. საკითხის გადმოცემულია ნაწილობრივ.  ტერმინოლოგია ნაკლოვანია. მსჯელობა და ანალიზი ფრაგმენტულია.</w:t>
                  </w:r>
                </w:p>
              </w:tc>
            </w:tr>
            <w:tr w:rsidR="008925E4" w:rsidRPr="009D6F85" w14:paraId="609C40C0" w14:textId="77777777" w:rsidTr="004F48C7">
              <w:trPr>
                <w:trHeight w:val="540"/>
              </w:trPr>
              <w:tc>
                <w:tcPr>
                  <w:tcW w:w="2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68488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1771638" w14:textId="77777777" w:rsidR="008925E4" w:rsidRPr="009D6F85" w:rsidRDefault="008925E4" w:rsidP="008925E4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საკითხის შესაბამისი არ არის ან საერთოდ არაა მოცემული.</w:t>
                  </w:r>
                </w:p>
              </w:tc>
            </w:tr>
            <w:tr w:rsidR="008925E4" w:rsidRPr="009D6F85" w14:paraId="21C6BC1C" w14:textId="77777777" w:rsidTr="004F48C7">
              <w:trPr>
                <w:trHeight w:val="300"/>
              </w:trPr>
              <w:tc>
                <w:tcPr>
                  <w:tcW w:w="7988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656D00DB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ფინალური გამოცდა (40 ქულა)</w:t>
                  </w:r>
                </w:p>
              </w:tc>
            </w:tr>
            <w:tr w:rsidR="008925E4" w:rsidRPr="009D6F85" w14:paraId="75CBAB93" w14:textId="77777777" w:rsidTr="004F48C7">
              <w:trPr>
                <w:trHeight w:val="288"/>
              </w:trPr>
              <w:tc>
                <w:tcPr>
                  <w:tcW w:w="7988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B3CE3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თეორიული</w:t>
                  </w:r>
                  <w:r w:rsidRPr="009D6F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საკითხის</w:t>
                  </w:r>
                  <w:r w:rsidRPr="009D6F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შეფასების</w:t>
                  </w:r>
                  <w:r w:rsidRPr="009D6F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კრიტერიუმები</w:t>
                  </w:r>
                  <w:r w:rsidRPr="009D6F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(4X10)= 40. </w:t>
                  </w:r>
                  <w:r w:rsidRPr="009D6F85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სტუდენტს</w:t>
                  </w:r>
                  <w:r w:rsidRPr="009D6F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9D6F85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ეძლევა</w:t>
                  </w:r>
                  <w:r w:rsidRPr="009D6F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4 </w:t>
                  </w:r>
                  <w:r w:rsidRPr="009D6F85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თეორიული</w:t>
                  </w:r>
                  <w:r w:rsidRPr="009D6F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 w:rsidRPr="009D6F85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საკითხი</w:t>
                  </w:r>
                </w:p>
              </w:tc>
            </w:tr>
            <w:tr w:rsidR="008925E4" w:rsidRPr="009D6F85" w14:paraId="7E92B270" w14:textId="77777777" w:rsidTr="004F48C7">
              <w:trPr>
                <w:trHeight w:val="1500"/>
              </w:trPr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8221D0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9-10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57E256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სრულია; საკითხი ზუსტად და ამომწურავად არის გადმოცემული; ტერმინოლოგია დაცულია. სტუდენტი ზედმიწევნით კარგად ფლობს პროგრამით გათვალისწინებულ განვლილ მასალას, ღრმად და საფუძვლიანად აქვს ათვისებული როგორც ძირითადი ისე დამხმარე ლიტერატურა.</w:t>
                  </w:r>
                </w:p>
              </w:tc>
            </w:tr>
            <w:tr w:rsidR="008925E4" w:rsidRPr="009D6F85" w14:paraId="7CA083BA" w14:textId="77777777" w:rsidTr="004F48C7">
              <w:trPr>
                <w:trHeight w:val="1392"/>
              </w:trPr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4718A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7-8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14A8E7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პასუხი სრულია, მაგრამ შეკვეცილი; ტერმინოლოგიურად გამართულია; საკითხი ამომწურავად არის გადმოცემული; არსებითი შეცდომა არ არის; სტუდენტი კარგად ფლობს პროგრამით გათვალისწინებულ განვლილ მასალას; ათვისებული აქვს ძირითადი ლიტერატურა. </w:t>
                  </w:r>
                </w:p>
              </w:tc>
            </w:tr>
            <w:tr w:rsidR="008925E4" w:rsidRPr="009D6F85" w14:paraId="3CD4C502" w14:textId="77777777" w:rsidTr="004F48C7">
              <w:trPr>
                <w:trHeight w:val="1068"/>
              </w:trPr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EA604C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5-6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7D027A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არასრულია; საკითხი დამაკმაყოფილებლად არის გადმოცემული; ტერმინოლოგია ნაკლოვანია; სტუდენტი ფლობს პროგრამით გათვალისწინებულ მასალას,  აღნიშნება მცირეოდენი შეცდომები.</w:t>
                  </w:r>
                </w:p>
              </w:tc>
            </w:tr>
            <w:tr w:rsidR="008925E4" w:rsidRPr="009D6F85" w14:paraId="3903C1BF" w14:textId="77777777" w:rsidTr="004F48C7">
              <w:trPr>
                <w:trHeight w:val="1020"/>
              </w:trPr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6AA87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3-4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18DDDA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პასუხი არასრულია; ტერმინოლოგია მცდარია; საკითხის შესაბამისი მასალა გადმოცემულია ნაწილობრივ; სტუდენტს არასაკმარისად აქვს ათვისებული ძირითადი ლიტერატურა; აღინიშნება რამდენიმე არსებითი შეცდომა.  </w:t>
                  </w:r>
                </w:p>
              </w:tc>
            </w:tr>
            <w:tr w:rsidR="008925E4" w:rsidRPr="009D6F85" w14:paraId="0CBEE887" w14:textId="77777777" w:rsidTr="004F48C7">
              <w:trPr>
                <w:trHeight w:val="1008"/>
              </w:trPr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C9626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1-2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8920E0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პასუხი ნაკლოვანია, ტერმინოლოგია არ არის გამოყენებული, ან არ არის შესაბამისი; პასუხი არსებითად მცდარია. გადმოცემულია საკითხის შესაბამისი მასალის მხოლოდ ცალკეული  ნაწილები.</w:t>
                  </w:r>
                </w:p>
              </w:tc>
            </w:tr>
            <w:tr w:rsidR="008925E4" w:rsidRPr="009D6F85" w14:paraId="31FB5DCB" w14:textId="77777777" w:rsidTr="004F48C7">
              <w:trPr>
                <w:trHeight w:val="456"/>
              </w:trPr>
              <w:tc>
                <w:tcPr>
                  <w:tcW w:w="2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B2A89" w14:textId="77777777" w:rsidR="008925E4" w:rsidRPr="009D6F85" w:rsidRDefault="008925E4" w:rsidP="008925E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B72AE" w14:textId="77777777" w:rsidR="008925E4" w:rsidRPr="009D6F85" w:rsidRDefault="008925E4" w:rsidP="008925E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9D6F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პასუხი საკითხის შესაბამისი არ არის ან საერთოდ არაა მოცემული. </w:t>
                  </w:r>
                </w:p>
              </w:tc>
            </w:tr>
          </w:tbl>
          <w:p w14:paraId="373A7DAC" w14:textId="59F3FC22" w:rsidR="00340AC4" w:rsidRPr="009D6F85" w:rsidRDefault="00340AC4" w:rsidP="00AE2B14">
            <w:pPr>
              <w:rPr>
                <w:rFonts w:ascii="Sylfaen" w:hAnsi="Sylfaen"/>
                <w:sz w:val="18"/>
                <w:szCs w:val="18"/>
              </w:rPr>
            </w:pPr>
          </w:p>
          <w:p w14:paraId="2B8F319C" w14:textId="77777777" w:rsidR="006A58B6" w:rsidRPr="009D6F85" w:rsidRDefault="006A58B6" w:rsidP="008925E4">
            <w:pPr>
              <w:rPr>
                <w:rFonts w:ascii="Sylfaen" w:hAnsi="Sylfaen"/>
                <w:sz w:val="18"/>
                <w:szCs w:val="18"/>
              </w:rPr>
            </w:pPr>
          </w:p>
        </w:tc>
      </w:tr>
      <w:tr w:rsidR="006A58B6" w:rsidRPr="009D6F85" w14:paraId="4FC2516A" w14:textId="77777777" w:rsidTr="003850FB">
        <w:tc>
          <w:tcPr>
            <w:tcW w:w="2548" w:type="dxa"/>
          </w:tcPr>
          <w:p w14:paraId="4F4C979C" w14:textId="77777777" w:rsidR="006A58B6" w:rsidRPr="009D6F85" w:rsidRDefault="006A58B6" w:rsidP="00AE2B14">
            <w:pPr>
              <w:rPr>
                <w:rFonts w:ascii="Sylfaen" w:hAnsi="Sylfaen"/>
                <w:b/>
                <w:iCs/>
                <w:color w:val="002060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/>
                <w:b/>
                <w:iCs/>
                <w:color w:val="002060"/>
                <w:sz w:val="18"/>
                <w:szCs w:val="18"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8250" w:type="dxa"/>
          </w:tcPr>
          <w:p w14:paraId="113E627F" w14:textId="77777777" w:rsidR="009738DA" w:rsidRPr="009D6F85" w:rsidRDefault="009738DA" w:rsidP="009738DA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ვერულავა თ. სადაზღვევო საქმის საფუძვლები. თბილისი, 2017.</w:t>
            </w:r>
          </w:p>
          <w:p w14:paraId="4DCD1C7C" w14:textId="2D6863CC" w:rsidR="00A509AB" w:rsidRPr="009D6F85" w:rsidRDefault="00A509AB" w:rsidP="00A509AB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ვერულავა თ. სადაზღვევო საქმის ისტორია. თბილისი. 2018</w:t>
            </w:r>
            <w:r w:rsidR="00042B02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 (ელ.ვერსია)</w:t>
            </w:r>
            <w:bookmarkStart w:id="0" w:name="_GoBack"/>
            <w:bookmarkEnd w:id="0"/>
          </w:p>
          <w:p w14:paraId="48611729" w14:textId="31F7774E" w:rsidR="005B3383" w:rsidRPr="009D6F85" w:rsidRDefault="004F48C7" w:rsidP="009E6507">
            <w:pPr>
              <w:numPr>
                <w:ilvl w:val="0"/>
                <w:numId w:val="19"/>
              </w:numPr>
              <w:jc w:val="both"/>
              <w:rPr>
                <w:rFonts w:ascii="Sylfaen" w:hAnsi="Sylfaen"/>
                <w:sz w:val="18"/>
                <w:szCs w:val="18"/>
                <w:lang w:val="fi-FI"/>
              </w:rPr>
            </w:pPr>
            <w:r w:rsidRPr="009D6F85">
              <w:rPr>
                <w:rFonts w:ascii="Sylfaen" w:hAnsi="Sylfaen"/>
                <w:sz w:val="18"/>
                <w:szCs w:val="18"/>
                <w:lang w:val="ka-GE"/>
              </w:rPr>
              <w:t xml:space="preserve">ცერცვაძე ა., ხანთაძე გ., ვეკუა დ. სადაზღვევო საქმე. თბილისი, 2016. </w:t>
            </w:r>
          </w:p>
        </w:tc>
      </w:tr>
      <w:tr w:rsidR="006A58B6" w:rsidRPr="009D6F85" w14:paraId="12F115EB" w14:textId="77777777" w:rsidTr="003850FB">
        <w:tc>
          <w:tcPr>
            <w:tcW w:w="2548" w:type="dxa"/>
          </w:tcPr>
          <w:p w14:paraId="6CBA4152" w14:textId="77777777" w:rsidR="006A58B6" w:rsidRPr="009D6F85" w:rsidRDefault="006A58B6" w:rsidP="00AE2B14">
            <w:pPr>
              <w:rPr>
                <w:rFonts w:ascii="Sylfaen" w:hAnsi="Sylfaen"/>
                <w:b/>
                <w:iCs/>
                <w:color w:val="002060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/>
                <w:b/>
                <w:iCs/>
                <w:color w:val="002060"/>
                <w:sz w:val="18"/>
                <w:szCs w:val="18"/>
                <w:lang w:val="ka-GE"/>
              </w:rPr>
              <w:t>დამატებითი ლიტერატურა</w:t>
            </w:r>
          </w:p>
        </w:tc>
        <w:tc>
          <w:tcPr>
            <w:tcW w:w="8250" w:type="dxa"/>
          </w:tcPr>
          <w:p w14:paraId="26153517" w14:textId="77777777" w:rsidR="009738DA" w:rsidRPr="009D6F85" w:rsidRDefault="009738DA" w:rsidP="009E6507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 xml:space="preserve">შათირიშვილი ჯ., კაკაშვილი ნ. სადაზღვევო საქმე. </w:t>
            </w:r>
            <w:r w:rsidRPr="009D6F85">
              <w:rPr>
                <w:rFonts w:ascii="Sylfaen" w:hAnsi="Sylfaen"/>
                <w:bCs/>
                <w:sz w:val="18"/>
                <w:szCs w:val="18"/>
                <w:lang w:val="kk-KZ"/>
              </w:rPr>
              <w:t xml:space="preserve"> </w:t>
            </w:r>
            <w:r w:rsidRPr="009D6F85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თბილისი,</w:t>
            </w:r>
            <w:r w:rsidRPr="009D6F85">
              <w:rPr>
                <w:rFonts w:ascii="Sylfaen" w:hAnsi="Sylfaen"/>
                <w:bCs/>
                <w:sz w:val="18"/>
                <w:szCs w:val="18"/>
                <w:lang w:val="kk-KZ"/>
              </w:rPr>
              <w:t xml:space="preserve"> 20</w:t>
            </w:r>
            <w:r w:rsidRPr="009D6F85">
              <w:rPr>
                <w:rFonts w:ascii="Sylfaen" w:hAnsi="Sylfaen"/>
                <w:bCs/>
                <w:sz w:val="18"/>
                <w:szCs w:val="18"/>
                <w:lang w:val="ka-GE"/>
              </w:rPr>
              <w:t xml:space="preserve">14. </w:t>
            </w:r>
          </w:p>
          <w:p w14:paraId="51EE8EDD" w14:textId="59EE0CD2" w:rsidR="004F48C7" w:rsidRPr="009D6F85" w:rsidRDefault="004F48C7" w:rsidP="009E6507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ჭ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ტ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აშ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ვი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ლი 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დ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.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ად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აზ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ღ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ვო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აქ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მი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ნ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ობა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დ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ა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მ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ი ფ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ნ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ნ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უ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რი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და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გ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გ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მ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ს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მ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თ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ო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დო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ლ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ოგ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უ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რ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კ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თხ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ბ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ი.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თ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ბი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ლ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ი, 2003.</w:t>
            </w:r>
          </w:p>
          <w:p w14:paraId="47EB8E93" w14:textId="285AFF0D" w:rsidR="004F48C7" w:rsidRPr="009D6F85" w:rsidRDefault="004F48C7" w:rsidP="009E6507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დაზღ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ს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ახ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ლ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მწი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ფ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 ზ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და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მ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ხ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დვ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ლობ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ს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მს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ახური (</w:t>
            </w:r>
            <w:r w:rsidR="009D6F85" w:rsidRPr="009D6F85">
              <w:rPr>
                <w:sz w:val="18"/>
                <w:szCs w:val="18"/>
              </w:rPr>
              <w:fldChar w:fldCharType="begin"/>
            </w:r>
            <w:r w:rsidR="009D6F85" w:rsidRPr="009D6F85">
              <w:rPr>
                <w:sz w:val="18"/>
                <w:szCs w:val="18"/>
              </w:rPr>
              <w:instrText xml:space="preserve"> HYPERLINK "http://www.insurance.gov.ge/" \h </w:instrText>
            </w:r>
            <w:r w:rsidR="009D6F85" w:rsidRPr="009D6F85">
              <w:rPr>
                <w:sz w:val="18"/>
                <w:szCs w:val="18"/>
              </w:rPr>
              <w:fldChar w:fldCharType="separate"/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www.i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u w:val="single" w:color="0000FF"/>
                <w:lang w:val="ka-GE"/>
              </w:rPr>
              <w:t>n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u w:val="single" w:color="0000FF"/>
                <w:lang w:val="ka-GE"/>
              </w:rPr>
              <w:t>s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uranc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u w:val="single" w:color="0000FF"/>
                <w:lang w:val="ka-GE"/>
              </w:rPr>
              <w:t>e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.g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u w:val="single" w:color="0000FF"/>
                <w:lang w:val="ka-GE"/>
              </w:rPr>
              <w:t>o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v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u w:val="single" w:color="0000FF"/>
                <w:lang w:val="ka-GE"/>
              </w:rPr>
              <w:t>.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ge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)</w:t>
            </w:r>
            <w:r w:rsidR="009D6F85"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fldChar w:fldCharType="end"/>
            </w:r>
          </w:p>
          <w:p w14:paraId="39D16018" w14:textId="33DDA4B7" w:rsidR="00117D8C" w:rsidRPr="009D6F85" w:rsidRDefault="00117D8C" w:rsidP="009E6507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სამეცნიერო რეფერირებადი ჟურნალი „ჯანდაცვის პოლიტიკა, ეკონომიკა და სოციოლოგია. ჯანდაცვის პოლიტიკის ინსტიტუტი. </w:t>
            </w:r>
            <w:hyperlink r:id="rId6" w:history="1">
              <w:r w:rsidRPr="009D6F85">
                <w:rPr>
                  <w:rStyle w:val="Hyperlink"/>
                  <w:sz w:val="18"/>
                  <w:szCs w:val="18"/>
                </w:rPr>
                <w:t>https://heconomic.wordpress.com/</w:t>
              </w:r>
            </w:hyperlink>
          </w:p>
          <w:p w14:paraId="32C97286" w14:textId="7D522C48" w:rsidR="004F48C7" w:rsidRPr="009D6F85" w:rsidRDefault="004F48C7" w:rsidP="009E6507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აქარ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თ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ლოს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ფ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ნ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ნ</w:t>
            </w:r>
            <w:r w:rsidRPr="009D6F85">
              <w:rPr>
                <w:rFonts w:ascii="Sylfaen" w:eastAsia="Sylfaen" w:hAnsi="Sylfaen" w:cs="Sylfaen"/>
                <w:spacing w:val="-4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თა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მი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ნ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ისტ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რო</w:t>
            </w:r>
            <w:r w:rsidRPr="009D6F85">
              <w:rPr>
                <w:rFonts w:ascii="Sylfaen" w:eastAsia="Sylfaen" w:hAnsi="Sylfaen" w:cs="Sylfaen"/>
                <w:spacing w:val="2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(</w:t>
            </w:r>
            <w:r w:rsidR="009D6F85" w:rsidRPr="009D6F85">
              <w:rPr>
                <w:sz w:val="18"/>
                <w:szCs w:val="18"/>
              </w:rPr>
              <w:fldChar w:fldCharType="begin"/>
            </w:r>
            <w:r w:rsidR="009D6F85" w:rsidRPr="009D6F85">
              <w:rPr>
                <w:sz w:val="18"/>
                <w:szCs w:val="18"/>
              </w:rPr>
              <w:instrText xml:space="preserve"> HYPERLINK "http://www.mof.ge/" \h </w:instrText>
            </w:r>
            <w:r w:rsidR="009D6F85" w:rsidRPr="009D6F85">
              <w:rPr>
                <w:sz w:val="18"/>
                <w:szCs w:val="18"/>
              </w:rPr>
              <w:fldChar w:fldCharType="separate"/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www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u w:val="single" w:color="0000FF"/>
                <w:lang w:val="ka-GE"/>
              </w:rPr>
              <w:t>.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u w:val="single" w:color="0000FF"/>
                <w:lang w:val="ka-GE"/>
              </w:rPr>
              <w:t>m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of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u w:val="single" w:color="0000FF"/>
                <w:lang w:val="ka-GE"/>
              </w:rPr>
              <w:t>.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ge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)</w:t>
            </w:r>
            <w:r w:rsidR="009D6F85"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fldChar w:fldCharType="end"/>
            </w:r>
          </w:p>
          <w:p w14:paraId="753B3F57" w14:textId="70D2A7C4" w:rsidR="004F48C7" w:rsidRPr="009D6F85" w:rsidRDefault="004F48C7" w:rsidP="009E6507">
            <w:pPr>
              <w:pStyle w:val="ListParagraph"/>
              <w:numPr>
                <w:ilvl w:val="0"/>
                <w:numId w:val="19"/>
              </w:numPr>
              <w:rPr>
                <w:rFonts w:ascii="Sylfaen" w:eastAsia="Sylfaen" w:hAnsi="Sylfaen" w:cs="Sylfaen"/>
                <w:sz w:val="18"/>
                <w:szCs w:val="18"/>
                <w:lang w:val="ka-GE"/>
              </w:rPr>
            </w:pP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აქარ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თ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ლოს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სტ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ტისტიკი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ეროვნული სამსახური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 xml:space="preserve"> (</w:t>
            </w:r>
            <w:hyperlink r:id="rId7" w:history="1">
              <w:r w:rsidRPr="009D6F85">
                <w:rPr>
                  <w:rStyle w:val="Hyperlink"/>
                  <w:rFonts w:ascii="Sylfaen" w:eastAsia="Sylfaen" w:hAnsi="Sylfaen" w:cs="Sylfaen"/>
                  <w:spacing w:val="-1"/>
                  <w:sz w:val="18"/>
                  <w:szCs w:val="18"/>
                  <w:lang w:val="ka-GE"/>
                </w:rPr>
                <w:t>www.geostat.ge</w:t>
              </w:r>
            </w:hyperlink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 xml:space="preserve">) 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 </w:t>
            </w:r>
          </w:p>
          <w:p w14:paraId="7CF9E370" w14:textId="269199B8" w:rsidR="004F48C7" w:rsidRPr="009D6F85" w:rsidRDefault="004F48C7" w:rsidP="009E6507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lastRenderedPageBreak/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აქარ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თ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ლოს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რო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ნ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უ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ლი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ბ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ნ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კ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ი (</w:t>
            </w:r>
            <w:r w:rsidR="009D6F85" w:rsidRPr="009D6F85">
              <w:rPr>
                <w:sz w:val="18"/>
                <w:szCs w:val="18"/>
              </w:rPr>
              <w:fldChar w:fldCharType="begin"/>
            </w:r>
            <w:r w:rsidR="009D6F85" w:rsidRPr="009D6F85">
              <w:rPr>
                <w:sz w:val="18"/>
                <w:szCs w:val="18"/>
              </w:rPr>
              <w:instrText xml:space="preserve"> HYPERLINK "http://www.nbg.gov.ge/" \h </w:instrText>
            </w:r>
            <w:r w:rsidR="009D6F85" w:rsidRPr="009D6F85">
              <w:rPr>
                <w:sz w:val="18"/>
                <w:szCs w:val="18"/>
              </w:rPr>
              <w:fldChar w:fldCharType="separate"/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www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u w:val="single" w:color="0000FF"/>
                <w:lang w:val="ka-GE"/>
              </w:rPr>
              <w:t>.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n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u w:val="single" w:color="0000FF"/>
                <w:lang w:val="ka-GE"/>
              </w:rPr>
              <w:t>b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g.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u w:val="single" w:color="0000FF"/>
                <w:lang w:val="ka-GE"/>
              </w:rPr>
              <w:t>g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o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u w:val="single" w:color="0000FF"/>
                <w:lang w:val="ka-GE"/>
              </w:rPr>
              <w:t>v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u w:val="single" w:color="0000FF"/>
                <w:lang w:val="ka-GE"/>
              </w:rPr>
              <w:t>.g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e</w:t>
            </w:r>
            <w:r w:rsidR="009D6F85"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fldChar w:fldCharType="end"/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)</w:t>
            </w:r>
          </w:p>
          <w:p w14:paraId="19974330" w14:textId="05AE147B" w:rsidR="004F48C7" w:rsidRPr="009D6F85" w:rsidRDefault="004F48C7" w:rsidP="009E6507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9D6F85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აქარ</w:t>
            </w:r>
            <w:r w:rsidRPr="009D6F85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თ</w:t>
            </w:r>
            <w:r w:rsidRPr="009D6F85">
              <w:rPr>
                <w:rFonts w:ascii="Sylfaen" w:eastAsia="Sylfaen" w:hAnsi="Sylfaen" w:cs="Sylfaen"/>
                <w:spacing w:val="-3"/>
                <w:position w:val="1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ლოს</w:t>
            </w:r>
            <w:r w:rsidRPr="009D6F85">
              <w:rPr>
                <w:rFonts w:ascii="Sylfaen" w:eastAsia="Sylfaen" w:hAnsi="Sylfaen" w:cs="Sylfaen"/>
                <w:spacing w:val="-2"/>
                <w:position w:val="1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პ</w:t>
            </w:r>
            <w:r w:rsidRPr="009D6F85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არლა</w:t>
            </w:r>
            <w:r w:rsidRPr="009D6F85">
              <w:rPr>
                <w:rFonts w:ascii="Sylfaen" w:eastAsia="Sylfaen" w:hAnsi="Sylfaen" w:cs="Sylfaen"/>
                <w:spacing w:val="-3"/>
                <w:position w:val="1"/>
                <w:sz w:val="18"/>
                <w:szCs w:val="18"/>
                <w:lang w:val="ka-GE"/>
              </w:rPr>
              <w:t>მ</w:t>
            </w:r>
            <w:r w:rsidRPr="009D6F85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ნტი</w:t>
            </w:r>
            <w:r w:rsidRPr="009D6F85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 xml:space="preserve">ს </w:t>
            </w:r>
            <w:r w:rsidRPr="009D6F85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ა</w:t>
            </w:r>
            <w:r w:rsidRPr="009D6F85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ბი</w:t>
            </w:r>
            <w:r w:rsidRPr="009D6F85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უჯ</w:t>
            </w:r>
            <w:r w:rsidRPr="009D6F85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>ტ</w:t>
            </w:r>
            <w:r w:rsidRPr="009D6F85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ო</w:t>
            </w:r>
            <w:r w:rsidRPr="009D6F85">
              <w:rPr>
                <w:rFonts w:ascii="Sylfaen" w:eastAsia="Sylfaen" w:hAnsi="Sylfaen" w:cs="Sylfaen"/>
                <w:spacing w:val="1"/>
                <w:position w:val="1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ოფი</w:t>
            </w:r>
            <w:r w:rsidRPr="009D6F85">
              <w:rPr>
                <w:rFonts w:ascii="Sylfaen" w:eastAsia="Sylfaen" w:hAnsi="Sylfaen" w:cs="Sylfaen"/>
                <w:spacing w:val="-2"/>
                <w:position w:val="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pacing w:val="-1"/>
                <w:position w:val="1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(</w:t>
            </w:r>
            <w:r w:rsidR="009D6F85" w:rsidRPr="009D6F85">
              <w:fldChar w:fldCharType="begin"/>
            </w:r>
            <w:r w:rsidR="009D6F85" w:rsidRPr="009D6F85">
              <w:rPr>
                <w:sz w:val="18"/>
                <w:szCs w:val="18"/>
                <w:lang w:val="ka-GE"/>
              </w:rPr>
              <w:instrText xml:space="preserve"> HYPERLINK "http://pbo.parliament.ge/ge/)" </w:instrText>
            </w:r>
            <w:r w:rsidR="009D6F85" w:rsidRPr="009D6F85">
              <w:fldChar w:fldCharType="separate"/>
            </w:r>
            <w:r w:rsidRPr="009D6F85">
              <w:rPr>
                <w:rStyle w:val="Hyperlink"/>
                <w:rFonts w:ascii="Sylfaen" w:eastAsia="Sylfaen" w:hAnsi="Sylfaen" w:cs="Sylfaen"/>
                <w:position w:val="1"/>
                <w:sz w:val="18"/>
                <w:szCs w:val="18"/>
                <w:u w:color="0000FF"/>
                <w:lang w:val="ka-GE"/>
              </w:rPr>
              <w:t>http://pbo.parliament.ge/ge/</w:t>
            </w:r>
            <w:r w:rsidRPr="009D6F85">
              <w:rPr>
                <w:rStyle w:val="Hyperlink"/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t>)</w:t>
            </w:r>
            <w:r w:rsidR="009D6F85" w:rsidRPr="009D6F85">
              <w:rPr>
                <w:rStyle w:val="Hyperlink"/>
                <w:rFonts w:ascii="Sylfaen" w:eastAsia="Sylfaen" w:hAnsi="Sylfaen" w:cs="Sylfaen"/>
                <w:position w:val="1"/>
                <w:sz w:val="18"/>
                <w:szCs w:val="18"/>
                <w:lang w:val="ka-GE"/>
              </w:rPr>
              <w:fldChar w:fldCharType="end"/>
            </w:r>
          </w:p>
          <w:p w14:paraId="5AF959E2" w14:textId="7B26FF3F" w:rsidR="004F48C7" w:rsidRPr="009D6F85" w:rsidRDefault="004F48C7" w:rsidP="009E6507">
            <w:pPr>
              <w:pStyle w:val="ListParagraph"/>
              <w:numPr>
                <w:ilvl w:val="0"/>
                <w:numId w:val="19"/>
              </w:num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სსი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პ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 xml:space="preserve">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აქარ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თ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ლოს ფ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ნ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ა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ნ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უ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რ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ი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მ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ო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ნ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იტ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ორ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ნ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გ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ს 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მს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ახური (</w:t>
            </w:r>
            <w:r w:rsidR="009D6F85" w:rsidRPr="009D6F85">
              <w:rPr>
                <w:sz w:val="18"/>
                <w:szCs w:val="18"/>
              </w:rPr>
              <w:fldChar w:fldCharType="begin"/>
            </w:r>
            <w:r w:rsidR="009D6F85" w:rsidRPr="009D6F85">
              <w:rPr>
                <w:sz w:val="18"/>
                <w:szCs w:val="18"/>
              </w:rPr>
              <w:instrText xml:space="preserve"> HYPERLINK "http://www.fms.gov.ge/" \h </w:instrText>
            </w:r>
            <w:r w:rsidR="009D6F85" w:rsidRPr="009D6F85">
              <w:rPr>
                <w:sz w:val="18"/>
                <w:szCs w:val="18"/>
              </w:rPr>
              <w:fldChar w:fldCharType="separate"/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www.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u w:val="single" w:color="0000FF"/>
                <w:lang w:val="ka-GE"/>
              </w:rPr>
              <w:t>f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u w:val="single" w:color="0000FF"/>
                <w:lang w:val="ka-GE"/>
              </w:rPr>
              <w:t>m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s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u w:val="single" w:color="0000FF"/>
                <w:lang w:val="ka-GE"/>
              </w:rPr>
              <w:t>.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g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u w:val="single" w:color="0000FF"/>
                <w:lang w:val="ka-GE"/>
              </w:rPr>
              <w:t>o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u w:val="single" w:color="0000FF"/>
                <w:lang w:val="ka-GE"/>
              </w:rPr>
              <w:t>v.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ge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)</w:t>
            </w:r>
            <w:r w:rsidR="009D6F85"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fldChar w:fldCharType="end"/>
            </w:r>
          </w:p>
          <w:p w14:paraId="4068E39F" w14:textId="711D5E3C" w:rsidR="006A58B6" w:rsidRPr="009D6F85" w:rsidRDefault="004F48C7" w:rsidP="009E650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აქარ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თ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ლოს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 xml:space="preserve"> სა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დ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აზღ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1"/>
                <w:sz w:val="18"/>
                <w:szCs w:val="18"/>
                <w:lang w:val="ka-GE"/>
              </w:rPr>
              <w:t>ე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ვ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lang w:val="ka-GE"/>
              </w:rPr>
              <w:t>ო კომპანიათა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 xml:space="preserve"> ა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ოც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აცია (</w:t>
            </w:r>
            <w:r w:rsidR="009D6F85" w:rsidRPr="009D6F85">
              <w:rPr>
                <w:sz w:val="18"/>
                <w:szCs w:val="18"/>
              </w:rPr>
              <w:fldChar w:fldCharType="begin"/>
            </w:r>
            <w:r w:rsidR="009D6F85" w:rsidRPr="009D6F85">
              <w:rPr>
                <w:sz w:val="18"/>
                <w:szCs w:val="18"/>
              </w:rPr>
              <w:instrText xml:space="preserve"> HYPERLINK "http://www.insurance.org.ge/" \h </w:instrText>
            </w:r>
            <w:r w:rsidR="009D6F85" w:rsidRPr="009D6F85">
              <w:rPr>
                <w:sz w:val="18"/>
                <w:szCs w:val="18"/>
              </w:rPr>
              <w:fldChar w:fldCharType="separate"/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www.in</w:t>
            </w:r>
            <w:r w:rsidRPr="009D6F85">
              <w:rPr>
                <w:rFonts w:ascii="Sylfaen" w:eastAsia="Sylfaen" w:hAnsi="Sylfaen" w:cs="Sylfaen"/>
                <w:spacing w:val="-3"/>
                <w:sz w:val="18"/>
                <w:szCs w:val="18"/>
                <w:u w:val="single" w:color="0000FF"/>
                <w:lang w:val="ka-GE"/>
              </w:rPr>
              <w:t>s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u w:val="single" w:color="0000FF"/>
                <w:lang w:val="ka-GE"/>
              </w:rPr>
              <w:t>u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ranc</w:t>
            </w:r>
            <w:r w:rsidRPr="009D6F85">
              <w:rPr>
                <w:rFonts w:ascii="Sylfaen" w:eastAsia="Sylfaen" w:hAnsi="Sylfaen" w:cs="Sylfaen"/>
                <w:spacing w:val="-1"/>
                <w:sz w:val="18"/>
                <w:szCs w:val="18"/>
                <w:u w:val="single" w:color="0000FF"/>
                <w:lang w:val="ka-GE"/>
              </w:rPr>
              <w:t>e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.org</w:t>
            </w:r>
            <w:r w:rsidRPr="009D6F85">
              <w:rPr>
                <w:rFonts w:ascii="Sylfaen" w:eastAsia="Sylfaen" w:hAnsi="Sylfaen" w:cs="Sylfaen"/>
                <w:spacing w:val="-2"/>
                <w:sz w:val="18"/>
                <w:szCs w:val="18"/>
                <w:u w:val="single" w:color="0000FF"/>
                <w:lang w:val="ka-GE"/>
              </w:rPr>
              <w:t>.</w:t>
            </w:r>
            <w:r w:rsidRPr="009D6F85">
              <w:rPr>
                <w:rFonts w:ascii="Sylfaen" w:eastAsia="Sylfaen" w:hAnsi="Sylfaen" w:cs="Sylfaen"/>
                <w:sz w:val="18"/>
                <w:szCs w:val="18"/>
                <w:u w:val="single" w:color="0000FF"/>
                <w:lang w:val="ka-GE"/>
              </w:rPr>
              <w:t>ge</w:t>
            </w:r>
            <w:r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t>)</w:t>
            </w:r>
            <w:r w:rsidR="009D6F85" w:rsidRPr="009D6F85">
              <w:rPr>
                <w:rFonts w:ascii="Sylfaen" w:eastAsia="Sylfaen" w:hAnsi="Sylfaen" w:cs="Sylfaen"/>
                <w:sz w:val="18"/>
                <w:szCs w:val="18"/>
                <w:lang w:val="ka-GE"/>
              </w:rPr>
              <w:fldChar w:fldCharType="end"/>
            </w:r>
          </w:p>
        </w:tc>
      </w:tr>
      <w:tr w:rsidR="006A58B6" w:rsidRPr="009D6F85" w14:paraId="75FBDADD" w14:textId="77777777" w:rsidTr="003850FB">
        <w:tc>
          <w:tcPr>
            <w:tcW w:w="2548" w:type="dxa"/>
          </w:tcPr>
          <w:p w14:paraId="45E292F7" w14:textId="77777777" w:rsidR="006A58B6" w:rsidRPr="009D6F85" w:rsidRDefault="006A58B6" w:rsidP="00AE2B14">
            <w:pPr>
              <w:rPr>
                <w:rFonts w:ascii="Sylfaen" w:hAnsi="Sylfaen"/>
                <w:b/>
                <w:iCs/>
                <w:color w:val="002060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/>
                <w:b/>
                <w:iCs/>
                <w:color w:val="002060"/>
                <w:sz w:val="18"/>
                <w:szCs w:val="18"/>
                <w:lang w:val="ka-GE"/>
              </w:rPr>
              <w:lastRenderedPageBreak/>
              <w:t>სწავლის შედეგები</w:t>
            </w:r>
          </w:p>
        </w:tc>
        <w:tc>
          <w:tcPr>
            <w:tcW w:w="8250" w:type="dxa"/>
          </w:tcPr>
          <w:p w14:paraId="6BB7AC03" w14:textId="5693CDDC" w:rsidR="006A58B6" w:rsidRPr="009D6F85" w:rsidRDefault="00B02986" w:rsidP="00B02986">
            <w:pPr>
              <w:tabs>
                <w:tab w:val="left" w:pos="-3685"/>
              </w:tabs>
              <w:rPr>
                <w:rFonts w:ascii="Sylfaen" w:hAnsi="Sylfaen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ცოდნა </w:t>
            </w:r>
            <w:r w:rsidR="0093463F" w:rsidRPr="009D6F8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და </w:t>
            </w:r>
            <w:r w:rsidRPr="009D6F8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გაცნობიერება</w:t>
            </w:r>
            <w:r w:rsidRPr="009D6F85">
              <w:rPr>
                <w:rFonts w:ascii="Sylfaen" w:hAnsi="Sylfaen"/>
                <w:sz w:val="18"/>
                <w:szCs w:val="18"/>
                <w:lang w:val="ka-GE"/>
              </w:rPr>
              <w:t xml:space="preserve"> - სტუდენტ</w:t>
            </w:r>
            <w:r w:rsidR="004F48C7" w:rsidRPr="009D6F85">
              <w:rPr>
                <w:rFonts w:ascii="Sylfaen" w:hAnsi="Sylfaen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  <w:p w14:paraId="2F455768" w14:textId="0EB51ADC" w:rsidR="00B02986" w:rsidRPr="009D6F85" w:rsidRDefault="00B02986" w:rsidP="00AE2B14">
            <w:pPr>
              <w:pStyle w:val="ListParagraph"/>
              <w:tabs>
                <w:tab w:val="left" w:pos="-3685"/>
              </w:tabs>
              <w:ind w:left="285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C635C07" w14:textId="55F8E778" w:rsidR="00CC427F" w:rsidRPr="009D6F85" w:rsidRDefault="00CC427F" w:rsidP="00560C3A">
            <w:pPr>
              <w:pStyle w:val="ListParagraph"/>
              <w:numPr>
                <w:ilvl w:val="0"/>
                <w:numId w:val="18"/>
              </w:numPr>
              <w:tabs>
                <w:tab w:val="left" w:pos="-3685"/>
              </w:tabs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/>
                <w:sz w:val="18"/>
                <w:szCs w:val="18"/>
                <w:lang w:val="ka-GE"/>
              </w:rPr>
              <w:t>აღწერს დაზღვევის</w:t>
            </w:r>
            <w:r w:rsidRPr="009D6F85">
              <w:rPr>
                <w:rFonts w:ascii="Sylfaen" w:hAnsi="Sylfaen" w:cs="AcadNusx"/>
                <w:sz w:val="18"/>
                <w:szCs w:val="18"/>
                <w:lang w:val="ka-GE"/>
              </w:rPr>
              <w:t xml:space="preserve"> ეკონომიკურ არს</w:t>
            </w:r>
            <w:r w:rsidR="00560C3A" w:rsidRPr="009D6F85">
              <w:rPr>
                <w:rFonts w:ascii="Sylfaen" w:hAnsi="Sylfaen" w:cs="AcadNusx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hAnsi="Sylfaen" w:cs="AcadNusx"/>
                <w:sz w:val="18"/>
                <w:szCs w:val="18"/>
                <w:lang w:val="ka-GE"/>
              </w:rPr>
              <w:t xml:space="preserve"> და შინაარსს;</w:t>
            </w:r>
          </w:p>
          <w:p w14:paraId="028822F9" w14:textId="77777777" w:rsidR="00CC427F" w:rsidRPr="009D6F85" w:rsidRDefault="00CC427F" w:rsidP="00560C3A">
            <w:pPr>
              <w:pStyle w:val="ListParagraph"/>
              <w:numPr>
                <w:ilvl w:val="0"/>
                <w:numId w:val="18"/>
              </w:numPr>
              <w:tabs>
                <w:tab w:val="left" w:pos="-3685"/>
              </w:tabs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 w:cs="AcadNusx"/>
                <w:sz w:val="18"/>
                <w:szCs w:val="18"/>
                <w:lang w:val="ka-GE"/>
              </w:rPr>
              <w:t>განმარტავს</w:t>
            </w:r>
            <w:r w:rsidRPr="009D6F85">
              <w:rPr>
                <w:rFonts w:ascii="Sylfaen" w:hAnsi="Sylfaen"/>
                <w:sz w:val="18"/>
                <w:szCs w:val="18"/>
                <w:lang w:val="ka-GE"/>
              </w:rPr>
              <w:t xml:space="preserve"> ძირითად კატეგორიებს</w:t>
            </w:r>
            <w:r w:rsidRPr="009D6F85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9D6F85">
              <w:rPr>
                <w:rFonts w:ascii="Sylfaen" w:hAnsi="Sylfaen"/>
                <w:sz w:val="18"/>
                <w:szCs w:val="18"/>
                <w:lang w:val="ka-GE"/>
              </w:rPr>
              <w:t>დაზღვევის ტიპებს, სახეებს და ორგანიზაციულ-სამართლებრივი ფორმებს;</w:t>
            </w:r>
          </w:p>
          <w:p w14:paraId="61A6FF54" w14:textId="77777777" w:rsidR="00CC427F" w:rsidRPr="009D6F85" w:rsidRDefault="00CC427F" w:rsidP="00560C3A">
            <w:pPr>
              <w:pStyle w:val="ListParagraph"/>
              <w:numPr>
                <w:ilvl w:val="0"/>
                <w:numId w:val="18"/>
              </w:numPr>
              <w:tabs>
                <w:tab w:val="left" w:pos="-3685"/>
              </w:tabs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/>
                <w:sz w:val="18"/>
                <w:szCs w:val="18"/>
                <w:lang w:val="ka-GE"/>
              </w:rPr>
              <w:t>აღწერს სადაზღვევო  პროდუქტების რეალიზაციის არხებს,</w:t>
            </w:r>
            <w:r w:rsidRPr="009D6F85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9D6F85">
              <w:rPr>
                <w:rFonts w:ascii="Sylfaen" w:hAnsi="Sylfaen"/>
                <w:sz w:val="18"/>
                <w:szCs w:val="18"/>
                <w:lang w:val="ka-GE"/>
              </w:rPr>
              <w:t>რისკების დაზღვევისა და  თვითდაზღვევის მეთოდებს;</w:t>
            </w:r>
          </w:p>
          <w:p w14:paraId="02F4E688" w14:textId="77777777" w:rsidR="00CC427F" w:rsidRPr="009D6F85" w:rsidRDefault="00CC427F" w:rsidP="00560C3A">
            <w:pPr>
              <w:pStyle w:val="ListParagraph"/>
              <w:numPr>
                <w:ilvl w:val="0"/>
                <w:numId w:val="18"/>
              </w:numPr>
              <w:tabs>
                <w:tab w:val="left" w:pos="-3685"/>
              </w:tabs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 w:cs="Sylfaen"/>
                <w:sz w:val="18"/>
                <w:szCs w:val="18"/>
                <w:lang w:val="ka-GE"/>
              </w:rPr>
              <w:t>განმარტავს სადაზღვევო ფონდის ორგანიზაციული ფორმებს და მეთოდებს;</w:t>
            </w:r>
          </w:p>
          <w:p w14:paraId="245F3F26" w14:textId="77777777" w:rsidR="002D3804" w:rsidRPr="009D6F85" w:rsidRDefault="00CC427F" w:rsidP="00560C3A">
            <w:pPr>
              <w:pStyle w:val="ListParagraph"/>
              <w:numPr>
                <w:ilvl w:val="0"/>
                <w:numId w:val="18"/>
              </w:numPr>
              <w:tabs>
                <w:tab w:val="left" w:pos="-3685"/>
              </w:tabs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 w:cs="Sylfaen"/>
                <w:sz w:val="18"/>
                <w:szCs w:val="18"/>
                <w:lang w:val="ka-GE"/>
              </w:rPr>
              <w:t>იხილავს გადაზღვევის ფორმებს და მეთოდებ</w:t>
            </w:r>
            <w:r w:rsidR="002D3804" w:rsidRPr="009D6F85">
              <w:rPr>
                <w:rFonts w:ascii="Sylfaen" w:hAnsi="Sylfaen" w:cs="Sylfaen"/>
                <w:sz w:val="18"/>
                <w:szCs w:val="18"/>
                <w:lang w:val="ka-GE"/>
              </w:rPr>
              <w:t>ს</w:t>
            </w:r>
            <w:r w:rsidRPr="009D6F85">
              <w:rPr>
                <w:rFonts w:ascii="Sylfaen" w:hAnsi="Sylfaen" w:cs="Sylfaen"/>
                <w:sz w:val="18"/>
                <w:szCs w:val="18"/>
                <w:lang w:val="ka-GE"/>
              </w:rPr>
              <w:t>;</w:t>
            </w:r>
          </w:p>
          <w:p w14:paraId="35449D5C" w14:textId="77777777" w:rsidR="002D3804" w:rsidRPr="009D6F85" w:rsidRDefault="002D3804" w:rsidP="00560C3A">
            <w:pPr>
              <w:pStyle w:val="ListParagraph"/>
              <w:numPr>
                <w:ilvl w:val="0"/>
                <w:numId w:val="18"/>
              </w:numPr>
              <w:tabs>
                <w:tab w:val="left" w:pos="-3685"/>
              </w:tabs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განმარტავს </w:t>
            </w:r>
            <w:r w:rsidR="00CC427F" w:rsidRPr="009D6F85">
              <w:rPr>
                <w:rFonts w:ascii="Sylfaen" w:hAnsi="Sylfaen" w:cs="Sylfaen"/>
                <w:sz w:val="18"/>
                <w:szCs w:val="18"/>
                <w:lang w:val="ka-GE"/>
              </w:rPr>
              <w:t>სადაზღვევო ხელშეკრულების ძირითადი პრინციპებ</w:t>
            </w:r>
            <w:r w:rsidRPr="009D6F85">
              <w:rPr>
                <w:rFonts w:ascii="Sylfaen" w:hAnsi="Sylfaen" w:cs="Sylfaen"/>
                <w:sz w:val="18"/>
                <w:szCs w:val="18"/>
                <w:lang w:val="ka-GE"/>
              </w:rPr>
              <w:t>ს</w:t>
            </w:r>
          </w:p>
          <w:p w14:paraId="54D43586" w14:textId="5B238E51" w:rsidR="004F48C7" w:rsidRPr="009D6F85" w:rsidRDefault="002D3804" w:rsidP="00560C3A">
            <w:pPr>
              <w:pStyle w:val="ListParagraph"/>
              <w:numPr>
                <w:ilvl w:val="0"/>
                <w:numId w:val="18"/>
              </w:numPr>
              <w:tabs>
                <w:tab w:val="left" w:pos="-3685"/>
              </w:tabs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აღწერს </w:t>
            </w:r>
            <w:r w:rsidR="00CC427F" w:rsidRPr="009D6F85">
              <w:rPr>
                <w:rFonts w:ascii="Sylfaen" w:hAnsi="Sylfaen"/>
                <w:bCs/>
                <w:noProof/>
                <w:sz w:val="18"/>
                <w:szCs w:val="18"/>
                <w:lang w:val="ka-GE"/>
              </w:rPr>
              <w:t>სადაზღვევო საქმის საკანონმდებლო ბაზა</w:t>
            </w:r>
            <w:r w:rsidRPr="009D6F85">
              <w:rPr>
                <w:rFonts w:ascii="Sylfaen" w:hAnsi="Sylfaen"/>
                <w:bCs/>
                <w:noProof/>
                <w:sz w:val="18"/>
                <w:szCs w:val="18"/>
                <w:lang w:val="ka-GE"/>
              </w:rPr>
              <w:t>ს</w:t>
            </w:r>
            <w:r w:rsidR="00CC427F" w:rsidRPr="009D6F85">
              <w:rPr>
                <w:rFonts w:ascii="Sylfaen" w:hAnsi="Sylfaen"/>
                <w:bCs/>
                <w:noProof/>
                <w:sz w:val="18"/>
                <w:szCs w:val="18"/>
                <w:lang w:val="ka-GE"/>
              </w:rPr>
              <w:t xml:space="preserve">.  </w:t>
            </w:r>
          </w:p>
          <w:p w14:paraId="2BBF20C1" w14:textId="5E585FF5" w:rsidR="004F48C7" w:rsidRPr="009D6F85" w:rsidRDefault="004F48C7" w:rsidP="00560C3A">
            <w:pPr>
              <w:pStyle w:val="ListParagraph"/>
              <w:tabs>
                <w:tab w:val="left" w:pos="-3685"/>
              </w:tabs>
              <w:ind w:left="285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C8CE097" w14:textId="3B990898" w:rsidR="00FF4C3F" w:rsidRPr="009D6F85" w:rsidRDefault="00FF4C3F" w:rsidP="00560C3A">
            <w:pPr>
              <w:tabs>
                <w:tab w:val="left" w:pos="-3685"/>
              </w:tabs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უნარი </w:t>
            </w:r>
            <w:r w:rsidRPr="009D6F85">
              <w:rPr>
                <w:rFonts w:ascii="Sylfaen" w:hAnsi="Sylfaen"/>
                <w:sz w:val="18"/>
                <w:szCs w:val="18"/>
                <w:lang w:val="ka-GE"/>
              </w:rPr>
              <w:t>- სტუდენტ</w:t>
            </w:r>
            <w:r w:rsidR="002D3804" w:rsidRPr="009D6F85">
              <w:rPr>
                <w:rFonts w:ascii="Sylfaen" w:hAnsi="Sylfaen"/>
                <w:sz w:val="18"/>
                <w:szCs w:val="18"/>
                <w:lang w:val="ka-GE"/>
              </w:rPr>
              <w:t>ი</w:t>
            </w:r>
            <w:r w:rsidRPr="009D6F85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  <w:p w14:paraId="0FDED8BC" w14:textId="0390CFFC" w:rsidR="00FF4C3F" w:rsidRPr="009D6F85" w:rsidRDefault="00FF4C3F" w:rsidP="00AE2B14">
            <w:pPr>
              <w:pStyle w:val="ListParagraph"/>
              <w:tabs>
                <w:tab w:val="left" w:pos="-3685"/>
              </w:tabs>
              <w:ind w:left="285"/>
              <w:rPr>
                <w:rFonts w:ascii="Sylfaen" w:hAnsi="Sylfaen"/>
                <w:sz w:val="18"/>
                <w:szCs w:val="18"/>
              </w:rPr>
            </w:pPr>
          </w:p>
          <w:p w14:paraId="4C3889CA" w14:textId="77777777" w:rsidR="002D3804" w:rsidRPr="009D6F85" w:rsidRDefault="002D3804" w:rsidP="009E6507">
            <w:pPr>
              <w:pStyle w:val="ListParagraph"/>
              <w:numPr>
                <w:ilvl w:val="0"/>
                <w:numId w:val="18"/>
              </w:numPr>
              <w:tabs>
                <w:tab w:val="left" w:pos="-3685"/>
              </w:tabs>
              <w:ind w:left="348"/>
              <w:rPr>
                <w:rFonts w:ascii="Sylfaen" w:hAnsi="Sylfaen"/>
                <w:sz w:val="18"/>
                <w:szCs w:val="18"/>
              </w:rPr>
            </w:pPr>
            <w:r w:rsidRPr="009D6F85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ახდენს </w:t>
            </w:r>
            <w:r w:rsidRPr="009D6F85">
              <w:rPr>
                <w:rFonts w:ascii="Sylfaen" w:hAnsi="Sylfaen"/>
                <w:sz w:val="18"/>
                <w:szCs w:val="18"/>
                <w:lang w:val="ka-GE"/>
              </w:rPr>
              <w:t>რისკების დაზღვევის,  თვითდაზღვევისა და გადაზღვევის მეთოდების გამოყენებას;</w:t>
            </w:r>
            <w:r w:rsidRPr="009D6F85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14:paraId="300ADC6E" w14:textId="2FCBCE00" w:rsidR="002D3804" w:rsidRPr="009D6F85" w:rsidRDefault="002D3804" w:rsidP="009E6507">
            <w:pPr>
              <w:pStyle w:val="ListParagraph"/>
              <w:numPr>
                <w:ilvl w:val="0"/>
                <w:numId w:val="18"/>
              </w:numPr>
              <w:tabs>
                <w:tab w:val="left" w:pos="-3685"/>
              </w:tabs>
              <w:ind w:left="348"/>
              <w:rPr>
                <w:rFonts w:ascii="Sylfaen" w:hAnsi="Sylfaen"/>
                <w:sz w:val="18"/>
                <w:szCs w:val="18"/>
              </w:rPr>
            </w:pPr>
            <w:r w:rsidRPr="009D6F85">
              <w:rPr>
                <w:rFonts w:ascii="Sylfaen" w:hAnsi="Sylfaen"/>
                <w:sz w:val="18"/>
                <w:szCs w:val="18"/>
                <w:lang w:val="ka-GE"/>
              </w:rPr>
              <w:t xml:space="preserve">ახდენს </w:t>
            </w:r>
            <w:r w:rsidRPr="009D6F85">
              <w:rPr>
                <w:rFonts w:ascii="Sylfaen" w:hAnsi="Sylfaen" w:cs="Sylfaen"/>
                <w:sz w:val="18"/>
                <w:szCs w:val="18"/>
                <w:lang w:val="ka-GE"/>
              </w:rPr>
              <w:t>მზღვეველის ფინანსური მდგრადობისა და გადახდისუნარიანობის შეფასებას;</w:t>
            </w:r>
          </w:p>
          <w:p w14:paraId="053DEB82" w14:textId="5716ACB1" w:rsidR="002D3804" w:rsidRPr="009D6F85" w:rsidRDefault="002D3804" w:rsidP="009E6507">
            <w:pPr>
              <w:pStyle w:val="ListParagraph"/>
              <w:numPr>
                <w:ilvl w:val="0"/>
                <w:numId w:val="18"/>
              </w:numPr>
              <w:tabs>
                <w:tab w:val="left" w:pos="-3685"/>
              </w:tabs>
              <w:ind w:left="348"/>
              <w:rPr>
                <w:rFonts w:ascii="Sylfaen" w:hAnsi="Sylfaen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აანალიზებს პირადი, ქონებრივი და პასუხისმგებლობის დაზღვევის პირობებს; </w:t>
            </w:r>
          </w:p>
          <w:p w14:paraId="202CE938" w14:textId="2B4F5063" w:rsidR="002D3804" w:rsidRPr="009D6F85" w:rsidRDefault="002D3804" w:rsidP="009E6507">
            <w:pPr>
              <w:pStyle w:val="ListParagraph"/>
              <w:numPr>
                <w:ilvl w:val="0"/>
                <w:numId w:val="18"/>
              </w:numPr>
              <w:tabs>
                <w:tab w:val="left" w:pos="-3685"/>
              </w:tabs>
              <w:ind w:left="348"/>
              <w:rPr>
                <w:rFonts w:ascii="Sylfaen" w:hAnsi="Sylfaen"/>
                <w:sz w:val="18"/>
                <w:szCs w:val="18"/>
              </w:rPr>
            </w:pPr>
            <w:r w:rsidRPr="009D6F85">
              <w:rPr>
                <w:rFonts w:ascii="Sylfaen" w:hAnsi="Sylfaen"/>
                <w:bCs/>
                <w:sz w:val="18"/>
                <w:szCs w:val="18"/>
                <w:lang w:val="ka-GE"/>
              </w:rPr>
              <w:t>ახდენს სადაზღვევო რისკების გონივრული მართვას.</w:t>
            </w:r>
          </w:p>
        </w:tc>
      </w:tr>
      <w:tr w:rsidR="006A58B6" w:rsidRPr="009D6F85" w14:paraId="25F43C7F" w14:textId="77777777" w:rsidTr="003850FB">
        <w:tc>
          <w:tcPr>
            <w:tcW w:w="2548" w:type="dxa"/>
          </w:tcPr>
          <w:p w14:paraId="5A08421A" w14:textId="77777777" w:rsidR="006A58B6" w:rsidRPr="009D6F85" w:rsidRDefault="006A58B6" w:rsidP="00AE2B14">
            <w:pPr>
              <w:rPr>
                <w:rFonts w:ascii="Sylfaen" w:hAnsi="Sylfaen"/>
                <w:b/>
                <w:iCs/>
                <w:color w:val="002060"/>
                <w:sz w:val="18"/>
                <w:szCs w:val="18"/>
                <w:lang w:val="ka-GE"/>
              </w:rPr>
            </w:pPr>
            <w:r w:rsidRPr="009D6F85">
              <w:rPr>
                <w:rFonts w:ascii="Sylfaen" w:hAnsi="Sylfaen"/>
                <w:b/>
                <w:iCs/>
                <w:color w:val="002060"/>
                <w:sz w:val="18"/>
                <w:szCs w:val="18"/>
                <w:lang w:val="ka-GE"/>
              </w:rPr>
              <w:t>სწავლების მეთოდები და ფორმები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6A58B6" w:rsidRPr="009D6F85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7777777" w:rsidR="006A58B6" w:rsidRPr="009D6F85" w:rsidRDefault="006A58B6" w:rsidP="00AE2B14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 w:rsidRPr="009D6F85">
                    <w:rPr>
                      <w:b/>
                      <w:bCs/>
                      <w:sz w:val="18"/>
                      <w:szCs w:val="18"/>
                      <w:lang w:val="ka-GE"/>
                    </w:rPr>
                    <w:t>სწავლა-სწავლების მეთოდები</w:t>
                  </w:r>
                </w:p>
              </w:tc>
            </w:tr>
            <w:tr w:rsidR="006A58B6" w:rsidRPr="009D6F85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77777777" w:rsidR="006A58B6" w:rsidRPr="009D6F85" w:rsidRDefault="006A58B6" w:rsidP="00AE2B14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  <w:r w:rsidRPr="009D6F85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ლექცია</w:t>
                  </w:r>
                </w:p>
              </w:tc>
              <w:sdt>
                <w:sdtPr>
                  <w:rPr>
                    <w:rFonts w:ascii="Sylfaen" w:hAnsi="Sylfaen"/>
                    <w:sz w:val="18"/>
                    <w:szCs w:val="18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670BA49C" w:rsidR="006A58B6" w:rsidRPr="009D6F85" w:rsidRDefault="006A58B6" w:rsidP="006A58B6">
                      <w:pPr>
                        <w:jc w:val="center"/>
                        <w:rPr>
                          <w:rFonts w:ascii="Sylfaen" w:hAnsi="Sylfaen"/>
                          <w:sz w:val="18"/>
                          <w:szCs w:val="18"/>
                        </w:rPr>
                      </w:pPr>
                      <w:r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9D6F85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77777777" w:rsidR="006A58B6" w:rsidRPr="009D6F85" w:rsidRDefault="006A58B6" w:rsidP="00AE2B14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  <w:r w:rsidRPr="009D6F85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სამუშაო ჯგუფი</w:t>
                  </w:r>
                </w:p>
              </w:tc>
              <w:sdt>
                <w:sdtPr>
                  <w:rPr>
                    <w:rFonts w:ascii="Sylfaen" w:hAnsi="Sylfaen"/>
                    <w:sz w:val="18"/>
                    <w:szCs w:val="18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359B9810" w:rsidR="006A58B6" w:rsidRPr="009D6F85" w:rsidRDefault="006A58B6" w:rsidP="006A58B6">
                      <w:pPr>
                        <w:jc w:val="center"/>
                        <w:rPr>
                          <w:rFonts w:ascii="Sylfaen" w:hAnsi="Sylfaen"/>
                          <w:sz w:val="18"/>
                          <w:szCs w:val="18"/>
                        </w:rPr>
                      </w:pPr>
                      <w:r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9D6F85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77777777" w:rsidR="006A58B6" w:rsidRPr="009D6F85" w:rsidRDefault="006A58B6" w:rsidP="00AE2B14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  <w:r w:rsidRPr="009D6F85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პრაქტიკული მეცადინეობა</w:t>
                  </w:r>
                </w:p>
              </w:tc>
              <w:sdt>
                <w:sdtPr>
                  <w:rPr>
                    <w:rFonts w:ascii="Sylfaen" w:hAnsi="Sylfaen"/>
                    <w:sz w:val="18"/>
                    <w:szCs w:val="18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6A58B6" w:rsidRPr="009D6F85" w:rsidRDefault="006A58B6" w:rsidP="006A58B6">
                      <w:pPr>
                        <w:jc w:val="center"/>
                        <w:rPr>
                          <w:rFonts w:ascii="Sylfaen" w:hAnsi="Sylfaen"/>
                          <w:sz w:val="18"/>
                          <w:szCs w:val="18"/>
                        </w:rPr>
                      </w:pPr>
                      <w:r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9D6F85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77777777" w:rsidR="006A58B6" w:rsidRPr="009D6F85" w:rsidRDefault="006A58B6" w:rsidP="00AE2B14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  <w:r w:rsidRPr="009D6F85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ლაბორატორიული     </w:t>
                  </w:r>
                </w:p>
              </w:tc>
              <w:sdt>
                <w:sdtPr>
                  <w:rPr>
                    <w:rFonts w:ascii="Sylfaen" w:hAnsi="Sylfaen"/>
                    <w:sz w:val="18"/>
                    <w:szCs w:val="18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6A58B6" w:rsidRPr="009D6F85" w:rsidRDefault="006A58B6" w:rsidP="006A58B6">
                      <w:pPr>
                        <w:jc w:val="center"/>
                        <w:rPr>
                          <w:rFonts w:ascii="Sylfaen" w:hAnsi="Sylfaen"/>
                          <w:sz w:val="18"/>
                          <w:szCs w:val="18"/>
                        </w:rPr>
                      </w:pPr>
                      <w:r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9D6F85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77777777" w:rsidR="006A58B6" w:rsidRPr="009D6F85" w:rsidRDefault="006A58B6" w:rsidP="00AE2B14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  <w:r w:rsidRPr="009D6F85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პრაქტიკა</w:t>
                  </w:r>
                </w:p>
              </w:tc>
              <w:sdt>
                <w:sdtPr>
                  <w:rPr>
                    <w:rFonts w:ascii="Sylfaen" w:hAnsi="Sylfaen"/>
                    <w:sz w:val="18"/>
                    <w:szCs w:val="18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6A58B6" w:rsidRPr="009D6F85" w:rsidRDefault="006A58B6" w:rsidP="006A58B6">
                      <w:pPr>
                        <w:jc w:val="center"/>
                        <w:rPr>
                          <w:rFonts w:ascii="Sylfaen" w:hAnsi="Sylfaen"/>
                          <w:sz w:val="18"/>
                          <w:szCs w:val="18"/>
                        </w:rPr>
                      </w:pPr>
                      <w:r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9D6F85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77777777" w:rsidR="006A58B6" w:rsidRPr="009D6F85" w:rsidRDefault="006A58B6" w:rsidP="00AE2B14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  <w:r w:rsidRPr="009D6F85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საკურსო სამუშაო/პროექტი</w:t>
                  </w:r>
                </w:p>
              </w:tc>
              <w:sdt>
                <w:sdtPr>
                  <w:rPr>
                    <w:rFonts w:ascii="Sylfaen" w:hAnsi="Sylfaen"/>
                    <w:sz w:val="18"/>
                    <w:szCs w:val="18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6A58B6" w:rsidRPr="009D6F85" w:rsidRDefault="006A58B6" w:rsidP="006A58B6">
                      <w:pPr>
                        <w:jc w:val="center"/>
                        <w:rPr>
                          <w:rFonts w:ascii="Sylfaen" w:hAnsi="Sylfaen"/>
                          <w:sz w:val="18"/>
                          <w:szCs w:val="18"/>
                        </w:rPr>
                      </w:pPr>
                      <w:r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9D6F85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77777777" w:rsidR="006A58B6" w:rsidRPr="009D6F85" w:rsidRDefault="006A58B6" w:rsidP="00AE2B14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  <w:r w:rsidRPr="009D6F85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კონსულტაცია</w:t>
                  </w:r>
                </w:p>
              </w:tc>
              <w:sdt>
                <w:sdtPr>
                  <w:rPr>
                    <w:rFonts w:ascii="Sylfaen" w:hAnsi="Sylfaen"/>
                    <w:sz w:val="18"/>
                    <w:szCs w:val="18"/>
                  </w:rPr>
                  <w:id w:val="-46297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331C7432" w:rsidR="006A58B6" w:rsidRPr="009D6F85" w:rsidRDefault="00C32EE4" w:rsidP="006A58B6">
                      <w:pPr>
                        <w:jc w:val="center"/>
                        <w:rPr>
                          <w:rFonts w:ascii="Sylfaen" w:hAnsi="Sylfaen"/>
                          <w:sz w:val="18"/>
                          <w:szCs w:val="18"/>
                        </w:rPr>
                      </w:pPr>
                      <w:r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9D6F85" w14:paraId="7401FC47" w14:textId="77777777" w:rsidTr="00AE2B14">
              <w:tc>
                <w:tcPr>
                  <w:tcW w:w="4066" w:type="dxa"/>
                  <w:vAlign w:val="center"/>
                </w:tcPr>
                <w:p w14:paraId="29BDB137" w14:textId="77777777" w:rsidR="006A58B6" w:rsidRPr="009D6F85" w:rsidRDefault="006A58B6" w:rsidP="00AE2B14">
                  <w:pPr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9D6F85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ელექტრონული სწავლება (E-learning)</w:t>
                  </w:r>
                </w:p>
              </w:tc>
              <w:sdt>
                <w:sdtPr>
                  <w:rPr>
                    <w:rFonts w:ascii="Sylfaen" w:hAnsi="Sylfaen"/>
                    <w:sz w:val="18"/>
                    <w:szCs w:val="18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6A58B6" w:rsidRPr="009D6F85" w:rsidRDefault="006A58B6" w:rsidP="006A58B6">
                      <w:pPr>
                        <w:jc w:val="center"/>
                        <w:rPr>
                          <w:rFonts w:ascii="Sylfaen" w:hAnsi="Sylfaen"/>
                          <w:sz w:val="18"/>
                          <w:szCs w:val="18"/>
                        </w:rPr>
                      </w:pPr>
                      <w:r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  <w:tr w:rsidR="006A58B6" w:rsidRPr="009D6F85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77777777" w:rsidR="006A58B6" w:rsidRPr="009D6F85" w:rsidRDefault="006A58B6" w:rsidP="00AE2B14">
                  <w:pPr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9D6F85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დამოუკიდებელი მუშაობა</w:t>
                  </w:r>
                </w:p>
              </w:tc>
              <w:sdt>
                <w:sdtPr>
                  <w:rPr>
                    <w:rFonts w:ascii="Sylfaen" w:hAnsi="Sylfaen"/>
                    <w:sz w:val="18"/>
                    <w:szCs w:val="18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569A69C" w:rsidR="006A58B6" w:rsidRPr="009D6F85" w:rsidRDefault="006A58B6" w:rsidP="006A58B6">
                      <w:pPr>
                        <w:jc w:val="center"/>
                        <w:rPr>
                          <w:rFonts w:ascii="Sylfaen" w:hAnsi="Sylfaen"/>
                          <w:sz w:val="18"/>
                          <w:szCs w:val="18"/>
                        </w:rPr>
                      </w:pPr>
                      <w:r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p>
                  </w:tc>
                </w:sdtContent>
              </w:sdt>
            </w:tr>
            <w:tr w:rsidR="006A58B6" w:rsidRPr="009D6F85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77777777" w:rsidR="006A58B6" w:rsidRPr="009D6F85" w:rsidRDefault="006A58B6" w:rsidP="00AE2B14">
                  <w:pPr>
                    <w:jc w:val="center"/>
                    <w:rPr>
                      <w:rFonts w:ascii="Sylfaen" w:hAnsi="Sylfaen"/>
                      <w:sz w:val="18"/>
                      <w:szCs w:val="18"/>
                    </w:rPr>
                  </w:pPr>
                  <w:r w:rsidRPr="009D6F85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  <w:lang w:val="ka-GE"/>
                    </w:rPr>
                    <w:t>აქტიობები</w:t>
                  </w:r>
                </w:p>
              </w:tc>
            </w:tr>
            <w:tr w:rsidR="006A58B6" w:rsidRPr="009D6F85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3A4EAFB8" w14:textId="2C009F92" w:rsidR="006A58B6" w:rsidRPr="009D6F85" w:rsidRDefault="00042B02" w:rsidP="00AE2B14">
                  <w:pPr>
                    <w:jc w:val="both"/>
                    <w:rPr>
                      <w:rFonts w:ascii="Sylfaen" w:hAnsi="Sylfaen" w:cs="Sylfaen"/>
                      <w:sz w:val="18"/>
                      <w:szCs w:val="18"/>
                    </w:rPr>
                  </w:pP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D6F85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/>
                      <w:sz w:val="18"/>
                      <w:szCs w:val="18"/>
                    </w:rPr>
                    <w:t>დისკუსია</w:t>
                  </w:r>
                  <w:proofErr w:type="spellEnd"/>
                  <w:r w:rsidR="006A58B6" w:rsidRPr="009D6F85">
                    <w:rPr>
                      <w:rFonts w:ascii="Sylfaen" w:hAnsi="Sylfaen"/>
                      <w:sz w:val="18"/>
                      <w:szCs w:val="18"/>
                    </w:rPr>
                    <w:t>/</w:t>
                  </w:r>
                  <w:proofErr w:type="spellStart"/>
                  <w:r w:rsidR="006A58B6" w:rsidRPr="009D6F85">
                    <w:rPr>
                      <w:rFonts w:ascii="Sylfaen" w:hAnsi="Sylfaen"/>
                      <w:sz w:val="18"/>
                      <w:szCs w:val="18"/>
                    </w:rPr>
                    <w:t>დებატები</w:t>
                  </w:r>
                  <w:proofErr w:type="spellEnd"/>
                  <w:r w:rsidR="006A58B6" w:rsidRPr="009D6F85">
                    <w:rPr>
                      <w:rFonts w:ascii="Sylfaen" w:hAnsi="Sylfaen"/>
                      <w:sz w:val="18"/>
                      <w:szCs w:val="18"/>
                    </w:rPr>
                    <w:t xml:space="preserve">  </w:t>
                  </w:r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ჯგუფური</w:t>
                  </w:r>
                  <w:proofErr w:type="spellEnd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(collaborative)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მუშაობა</w:t>
                  </w:r>
                  <w:proofErr w:type="spellEnd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  <w:r w:rsidR="006A58B6" w:rsidRPr="009D6F85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9D6F85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პრობლემაზე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დაფუძნებული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(PBL)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0C3A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შემთხვევების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შესწავლა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(Case study)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გონებრივი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იერიში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(Brain storming)</w:t>
                  </w:r>
                  <w:r w:rsidR="006A58B6" w:rsidRPr="009D6F85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როლური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სიტუაციური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თამაშები</w:t>
                  </w:r>
                  <w:proofErr w:type="spellEnd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3193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9D6F85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დემონსტრირების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D6F85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ინდუქციური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D6F85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დედუქციური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9D6F85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ანალიზის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მეთოდ</w:t>
                  </w:r>
                  <w:proofErr w:type="spellEnd"/>
                  <w:r w:rsidR="006A58B6" w:rsidRPr="009D6F85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სინთეზის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ვერბალური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0C3A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წერითი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მუშაობის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2EE4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ახსნა</w:t>
                  </w:r>
                  <w:r w:rsidR="006A58B6" w:rsidRPr="009D6F85">
                    <w:rPr>
                      <w:sz w:val="18"/>
                      <w:szCs w:val="18"/>
                    </w:rPr>
                    <w:t>-</w:t>
                  </w:r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განმარტებითი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მეთოდი</w:t>
                  </w:r>
                  <w:proofErr w:type="spellEnd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58B6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A58B6" w:rsidRPr="009D6F85">
                    <w:rPr>
                      <w:rFonts w:ascii="Sylfaen" w:hAnsi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ქმედებაზე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ორიენტირებული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სწავლება</w:t>
                  </w:r>
                  <w:proofErr w:type="spellEnd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18"/>
                        <w:szCs w:val="18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018C3" w:rsidRPr="009D6F85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☒</w:t>
                      </w:r>
                    </w:sdtContent>
                  </w:sdt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პროექტის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შემუშავება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და</w:t>
                  </w:r>
                  <w:proofErr w:type="spellEnd"/>
                  <w:r w:rsidR="006A58B6" w:rsidRPr="009D6F85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პრეზენტაცია</w:t>
                  </w:r>
                  <w:proofErr w:type="spellEnd"/>
                  <w:r w:rsidR="006A58B6" w:rsidRPr="009D6F85">
                    <w:rPr>
                      <w:rFonts w:ascii="Sylfaen" w:hAnsi="Sylfaen" w:cs="Sylfaen"/>
                      <w:sz w:val="18"/>
                      <w:szCs w:val="18"/>
                    </w:rPr>
                    <w:t>;</w:t>
                  </w:r>
                </w:p>
                <w:p w14:paraId="448B2CD5" w14:textId="47F9195C" w:rsidR="008925E4" w:rsidRPr="009D6F85" w:rsidRDefault="008925E4" w:rsidP="00AE2B14">
                  <w:pPr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</w:p>
              </w:tc>
            </w:tr>
          </w:tbl>
          <w:p w14:paraId="2C5DCFA8" w14:textId="77777777" w:rsidR="006A58B6" w:rsidRPr="009D6F85" w:rsidRDefault="006A58B6" w:rsidP="00AE2B14">
            <w:pPr>
              <w:rPr>
                <w:rFonts w:ascii="Sylfaen" w:hAnsi="Sylfaen"/>
                <w:sz w:val="18"/>
                <w:szCs w:val="18"/>
              </w:rPr>
            </w:pPr>
          </w:p>
        </w:tc>
      </w:tr>
    </w:tbl>
    <w:p w14:paraId="25C18D29" w14:textId="78BBE191" w:rsidR="006A58B6" w:rsidRPr="009D6F85" w:rsidRDefault="006A58B6" w:rsidP="006A58B6">
      <w:pPr>
        <w:rPr>
          <w:rFonts w:ascii="Sylfaen" w:hAnsi="Sylfaen"/>
          <w:i/>
          <w:sz w:val="18"/>
          <w:szCs w:val="18"/>
          <w:lang w:val="ka-GE"/>
        </w:rPr>
      </w:pPr>
    </w:p>
    <w:p w14:paraId="5AC971A8" w14:textId="7D1A2F24" w:rsidR="00992FF7" w:rsidRPr="009D6F85" w:rsidRDefault="00992FF7" w:rsidP="006A58B6">
      <w:pPr>
        <w:rPr>
          <w:rFonts w:ascii="Sylfaen" w:hAnsi="Sylfaen"/>
          <w:i/>
          <w:sz w:val="18"/>
          <w:szCs w:val="18"/>
          <w:lang w:val="ka-GE"/>
        </w:rPr>
      </w:pPr>
    </w:p>
    <w:p w14:paraId="708F749B" w14:textId="4A795A51" w:rsidR="00992FF7" w:rsidRPr="009D6F85" w:rsidRDefault="00992FF7" w:rsidP="006A58B6">
      <w:pPr>
        <w:rPr>
          <w:rFonts w:ascii="Sylfaen" w:hAnsi="Sylfaen"/>
          <w:i/>
          <w:sz w:val="18"/>
          <w:szCs w:val="18"/>
          <w:lang w:val="ka-GE"/>
        </w:rPr>
      </w:pPr>
    </w:p>
    <w:p w14:paraId="67BC6AA5" w14:textId="0C35D6C4" w:rsidR="00992FF7" w:rsidRDefault="00992FF7" w:rsidP="006A58B6">
      <w:pPr>
        <w:rPr>
          <w:rFonts w:ascii="Sylfaen" w:hAnsi="Sylfaen"/>
          <w:i/>
          <w:lang w:val="ka-GE"/>
        </w:rPr>
      </w:pPr>
    </w:p>
    <w:p w14:paraId="7B648C0D" w14:textId="77777777" w:rsidR="006A58B6" w:rsidRDefault="006A58B6" w:rsidP="006A58B6">
      <w:pPr>
        <w:rPr>
          <w:rFonts w:ascii="Sylfaen" w:hAnsi="Sylfaen"/>
          <w:b/>
          <w:i/>
        </w:rPr>
      </w:pPr>
      <w:r>
        <w:rPr>
          <w:rFonts w:ascii="Sylfaen" w:hAnsi="Sylfaen"/>
          <w:b/>
          <w:i/>
          <w:lang w:val="ka-GE"/>
        </w:rPr>
        <w:t xml:space="preserve">დანართი </w:t>
      </w:r>
      <w:r>
        <w:rPr>
          <w:rFonts w:ascii="Sylfaen" w:hAnsi="Sylfaen"/>
          <w:b/>
          <w:i/>
        </w:rPr>
        <w:t>1</w:t>
      </w:r>
    </w:p>
    <w:p w14:paraId="5B5DB8AC" w14:textId="77777777" w:rsidR="006A58B6" w:rsidRPr="00BF37B1" w:rsidRDefault="006A58B6" w:rsidP="006A58B6">
      <w:pPr>
        <w:jc w:val="center"/>
        <w:rPr>
          <w:rFonts w:ascii="Sylfaen" w:hAnsi="Sylfaen"/>
          <w:b/>
          <w:i/>
          <w:lang w:val="ka-GE"/>
        </w:rPr>
      </w:pPr>
      <w:r>
        <w:rPr>
          <w:rFonts w:ascii="Sylfaen" w:hAnsi="Sylfaen"/>
          <w:b/>
          <w:i/>
          <w:lang w:val="ka-GE"/>
        </w:rPr>
        <w:t>სასწავლო კურსის შინაარსი</w:t>
      </w:r>
    </w:p>
    <w:tbl>
      <w:tblPr>
        <w:tblStyle w:val="TableGrid"/>
        <w:tblW w:w="10944" w:type="dxa"/>
        <w:tblInd w:w="-459" w:type="dxa"/>
        <w:tblLook w:val="04A0" w:firstRow="1" w:lastRow="0" w:firstColumn="1" w:lastColumn="0" w:noHBand="0" w:noVBand="1"/>
      </w:tblPr>
      <w:tblGrid>
        <w:gridCol w:w="1058"/>
        <w:gridCol w:w="1883"/>
        <w:gridCol w:w="618"/>
        <w:gridCol w:w="5389"/>
        <w:gridCol w:w="1996"/>
      </w:tblGrid>
      <w:tr w:rsidR="0066468E" w:rsidRPr="00C32EE4" w14:paraId="02036561" w14:textId="77777777" w:rsidTr="00DA4270">
        <w:trPr>
          <w:cantSplit/>
          <w:trHeight w:val="145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68E42B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სასწავლო კვირა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84A5D00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37DEA1F1" w14:textId="77777777" w:rsidR="006A58B6" w:rsidRPr="00C32EE4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სწავლების ფორმა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7777777" w:rsidR="006A58B6" w:rsidRPr="00B87649" w:rsidRDefault="006A58B6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საათების რაოდენობა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992FF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57EA68C9" w14:textId="77777777" w:rsidR="0089737E" w:rsidRPr="00992FF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17F72BFF" w14:textId="00D71FC5" w:rsidR="006A58B6" w:rsidRPr="00992FF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თემატიკა</w:t>
            </w:r>
          </w:p>
          <w:p w14:paraId="005F9F72" w14:textId="77777777" w:rsidR="006A58B6" w:rsidRPr="00992FF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F7488AA" w14:textId="77777777" w:rsidR="006A58B6" w:rsidRPr="00992FF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64ABE10F" w14:textId="77777777" w:rsidR="006A58B6" w:rsidRPr="00992FF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992FF7" w:rsidRDefault="0089737E" w:rsidP="00992FF7">
            <w:pPr>
              <w:ind w:left="173"/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59081A7B" w14:textId="77777777" w:rsidR="0089737E" w:rsidRPr="00992FF7" w:rsidRDefault="0089737E" w:rsidP="00992FF7">
            <w:pPr>
              <w:ind w:left="173"/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30E5FC0E" w14:textId="4BE6318F" w:rsidR="006A58B6" w:rsidRPr="00992FF7" w:rsidRDefault="006A58B6" w:rsidP="00992FF7">
            <w:pPr>
              <w:ind w:left="173"/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/>
                <w:iCs/>
                <w:sz w:val="20"/>
                <w:szCs w:val="20"/>
                <w:lang w:val="ka-GE"/>
              </w:rPr>
              <w:t>ლიტერატურა</w:t>
            </w:r>
          </w:p>
        </w:tc>
      </w:tr>
      <w:tr w:rsidR="00051698" w:rsidRPr="00C32EE4" w14:paraId="18BC0F5A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051698" w:rsidRPr="00C32EE4" w:rsidRDefault="0005169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F50213D" w14:textId="77777777" w:rsidR="00051698" w:rsidRPr="00C32EE4" w:rsidRDefault="0005169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70182016" w14:textId="77777777" w:rsidR="00051698" w:rsidRPr="00C32EE4" w:rsidRDefault="0005169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893E0CE" w14:textId="77777777" w:rsidR="00051698" w:rsidRPr="00C32EE4" w:rsidRDefault="0005169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0C241F92" w14:textId="77777777" w:rsidR="00051698" w:rsidRPr="00C32EE4" w:rsidRDefault="0005169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  <w:p w14:paraId="60DBEA9F" w14:textId="77777777" w:rsidR="00051698" w:rsidRPr="00C32EE4" w:rsidRDefault="0005169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77777777" w:rsidR="00051698" w:rsidRPr="00C32EE4" w:rsidRDefault="0005169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B1A2" w14:textId="28891AE2" w:rsidR="00051698" w:rsidRPr="00B87649" w:rsidRDefault="0005169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9B2F" w14:textId="77777777" w:rsidR="009539F0" w:rsidRPr="00992FF7" w:rsidRDefault="009539F0" w:rsidP="009539F0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სილაბუსის გაცნობა. </w:t>
            </w:r>
          </w:p>
          <w:p w14:paraId="680E21C3" w14:textId="5F9F9FCA" w:rsidR="00051698" w:rsidRDefault="00051698" w:rsidP="00326103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</w:t>
            </w:r>
            <w:r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1</w:t>
            </w: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: </w:t>
            </w:r>
            <w:r w:rsidRPr="00031E1F">
              <w:rPr>
                <w:rFonts w:ascii="Sylfaen" w:hAnsi="Sylfaen"/>
                <w:b/>
                <w:sz w:val="20"/>
                <w:szCs w:val="20"/>
                <w:lang w:val="ka-GE"/>
              </w:rPr>
              <w:t>სადაზღვევო რისკი. რისკების მართვა. აქტუარული გამოთვლები და მისი როლი დაზღვევაში</w:t>
            </w:r>
          </w:p>
          <w:p w14:paraId="5161AB51" w14:textId="77777777" w:rsidR="009539F0" w:rsidRPr="00031E1F" w:rsidRDefault="009539F0" w:rsidP="00326103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126D35C9" w14:textId="50B12B21" w:rsidR="00F148CA" w:rsidRPr="00992FF7" w:rsidRDefault="00051698" w:rsidP="00F148CA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31E1F">
              <w:rPr>
                <w:rFonts w:ascii="Sylfaen" w:hAnsi="Sylfaen"/>
                <w:sz w:val="20"/>
                <w:szCs w:val="20"/>
                <w:lang w:val="ka-GE"/>
              </w:rPr>
              <w:t xml:space="preserve">რისკის ცნება და მისი კლასიფიკაცია,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რისკის ხარისხი, </w:t>
            </w:r>
            <w:r w:rsidR="00F148CA">
              <w:rPr>
                <w:rFonts w:ascii="Sylfaen" w:hAnsi="Sylfaen"/>
                <w:sz w:val="20"/>
                <w:szCs w:val="20"/>
                <w:lang w:val="ka-GE"/>
              </w:rPr>
              <w:t xml:space="preserve">გავლენის ფაქტორები, </w:t>
            </w:r>
            <w:r w:rsidRPr="00051698">
              <w:rPr>
                <w:rFonts w:ascii="Sylfaen" w:hAnsi="Sylfaen"/>
                <w:iCs/>
                <w:sz w:val="20"/>
                <w:szCs w:val="20"/>
                <w:lang w:val="ka-GE"/>
              </w:rPr>
              <w:t>ხიფათი, საფრთხე და რისკი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, ზარალი; </w:t>
            </w:r>
            <w:r w:rsidRPr="00031E1F">
              <w:rPr>
                <w:rFonts w:ascii="Sylfaen" w:hAnsi="Sylfaen"/>
                <w:sz w:val="20"/>
                <w:szCs w:val="20"/>
                <w:lang w:val="ka-GE"/>
              </w:rPr>
              <w:t>რისკების მართვის აუცილებლობა, რისკის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იდენტიფიკაცია, </w:t>
            </w:r>
            <w:r w:rsidR="00F148CA">
              <w:rPr>
                <w:rFonts w:ascii="Sylfaen" w:hAnsi="Sylfaen"/>
                <w:sz w:val="20"/>
                <w:szCs w:val="20"/>
                <w:lang w:val="ka-GE"/>
              </w:rPr>
              <w:t xml:space="preserve">რისკის ანალიზი,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რისკის</w:t>
            </w:r>
            <w:r w:rsidRPr="00031E1F">
              <w:rPr>
                <w:rFonts w:ascii="Sylfaen" w:hAnsi="Sylfaen"/>
                <w:sz w:val="20"/>
                <w:szCs w:val="20"/>
                <w:lang w:val="ka-GE"/>
              </w:rPr>
              <w:t xml:space="preserve"> შემ</w:t>
            </w:r>
            <w:r w:rsidR="00F148CA">
              <w:rPr>
                <w:rFonts w:ascii="Sylfaen" w:hAnsi="Sylfaen"/>
                <w:sz w:val="20"/>
                <w:szCs w:val="20"/>
                <w:lang w:val="ka-GE"/>
              </w:rPr>
              <w:t>ცირება და მისი თავიდან აცილება.</w:t>
            </w:r>
          </w:p>
          <w:p w14:paraId="15A774E3" w14:textId="0D0D13CC" w:rsidR="00051698" w:rsidRPr="00992FF7" w:rsidRDefault="00051698" w:rsidP="00051698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A072" w14:textId="77777777" w:rsidR="00051698" w:rsidRPr="0066468E" w:rsidRDefault="00051698" w:rsidP="00F148CA">
            <w:pPr>
              <w:pStyle w:val="ListParagraph"/>
              <w:numPr>
                <w:ilvl w:val="0"/>
                <w:numId w:val="22"/>
              </w:numPr>
              <w:ind w:left="-1" w:hanging="51"/>
              <w:rPr>
                <w:rFonts w:ascii="Sylfaen" w:hAnsi="Sylfaen"/>
                <w:sz w:val="20"/>
                <w:szCs w:val="20"/>
                <w:lang w:val="ka-GE"/>
              </w:rPr>
            </w:pPr>
            <w:r w:rsidRPr="0066468E">
              <w:rPr>
                <w:rFonts w:ascii="Sylfaen" w:hAnsi="Sylfaen"/>
                <w:sz w:val="20"/>
                <w:szCs w:val="20"/>
                <w:lang w:val="ka-GE"/>
              </w:rPr>
              <w:t xml:space="preserve">ცერცვაძე ა., ხანთაძე გ., ვეკუა დ. სადაზღვევო საქმე. </w:t>
            </w:r>
            <w:r w:rsidRPr="0066468E">
              <w:rPr>
                <w:rFonts w:ascii="Sylfaen" w:hAnsi="Sylfaen"/>
                <w:bCs/>
                <w:sz w:val="20"/>
                <w:szCs w:val="20"/>
                <w:lang w:val="ka-GE"/>
              </w:rPr>
              <w:t>გვ. 95-116.</w:t>
            </w:r>
          </w:p>
          <w:p w14:paraId="543BE48E" w14:textId="643F9C8E" w:rsidR="00051698" w:rsidRPr="00F148CA" w:rsidRDefault="00051698" w:rsidP="00B107CF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-1" w:hanging="51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F148C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ვერულავა თ. სადაზღვევო საქმის საფუძვლები. თბ., 2017.</w:t>
            </w:r>
            <w:r w:rsidR="00F148CA" w:rsidRPr="00F148C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  <w:r w:rsidR="00F148CA" w:rsidRPr="00F148CA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4-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21</w:t>
            </w:r>
          </w:p>
        </w:tc>
      </w:tr>
      <w:tr w:rsidR="00051698" w:rsidRPr="00C32EE4" w14:paraId="005ADBEE" w14:textId="77777777" w:rsidTr="00DA4270">
        <w:trPr>
          <w:cantSplit/>
          <w:trHeight w:val="73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051698" w:rsidRPr="00C32EE4" w:rsidRDefault="0005169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77777777" w:rsidR="00051698" w:rsidRPr="00C32EE4" w:rsidRDefault="00051698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70C2" w14:textId="0D9E6305" w:rsidR="00051698" w:rsidRPr="00B87649" w:rsidRDefault="00051698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8E9B" w14:textId="35B411EC" w:rsidR="00051698" w:rsidRPr="00992FF7" w:rsidRDefault="00051698" w:rsidP="009E6507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992FF7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051698" w:rsidRPr="00992FF7" w:rsidRDefault="00051698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F148CA" w:rsidRPr="00C32EE4" w14:paraId="3C1C31C9" w14:textId="77777777" w:rsidTr="00326103">
        <w:trPr>
          <w:cantSplit/>
          <w:trHeight w:val="73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F10D4" w14:textId="0E060C2E" w:rsidR="00F148CA" w:rsidRPr="00C32EE4" w:rsidRDefault="00F148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2F9" w14:textId="190E0A85" w:rsidR="00F148CA" w:rsidRPr="00C32EE4" w:rsidRDefault="00F148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21F" w14:textId="4AB64092" w:rsidR="00F148CA" w:rsidRPr="00B87649" w:rsidRDefault="00F148C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CCB0" w14:textId="716BD89B" w:rsidR="00F148CA" w:rsidRDefault="00F148CA" w:rsidP="00326103">
            <w:pPr>
              <w:rPr>
                <w:rFonts w:ascii="Sylfaen" w:hAnsi="Sylfaen" w:cs="AcadNusx"/>
                <w:b/>
                <w:iCs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</w:t>
            </w:r>
            <w:r w:rsidR="009539F0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2</w:t>
            </w: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: </w:t>
            </w:r>
            <w:r w:rsidRPr="00992FF7">
              <w:rPr>
                <w:rFonts w:ascii="Sylfaen" w:hAnsi="Sylfaen" w:cs="AcadNusx"/>
                <w:b/>
                <w:iCs/>
                <w:sz w:val="20"/>
                <w:szCs w:val="20"/>
                <w:lang w:val="kk-KZ"/>
              </w:rPr>
              <w:t xml:space="preserve">დაზღვევის </w:t>
            </w:r>
            <w:r w:rsidRPr="00992FF7">
              <w:rPr>
                <w:rFonts w:ascii="Sylfaen" w:hAnsi="Sylfaen" w:cs="AcadNusx"/>
                <w:b/>
                <w:iCs/>
                <w:sz w:val="20"/>
                <w:szCs w:val="20"/>
                <w:lang w:val="ka-GE"/>
              </w:rPr>
              <w:t xml:space="preserve">სოციალურ-ეკონომიკური </w:t>
            </w:r>
            <w:r w:rsidRPr="00992FF7">
              <w:rPr>
                <w:rFonts w:ascii="Sylfaen" w:hAnsi="Sylfaen" w:cs="AcadNusx"/>
                <w:b/>
                <w:iCs/>
                <w:sz w:val="20"/>
                <w:szCs w:val="20"/>
                <w:lang w:val="kk-KZ"/>
              </w:rPr>
              <w:t>არსი</w:t>
            </w:r>
            <w:r w:rsidRPr="00992FF7">
              <w:rPr>
                <w:rFonts w:ascii="Sylfaen" w:hAnsi="Sylfaen" w:cs="AcadNusx"/>
                <w:b/>
                <w:iCs/>
                <w:sz w:val="20"/>
                <w:szCs w:val="20"/>
              </w:rPr>
              <w:t>,</w:t>
            </w:r>
            <w:r w:rsidRPr="00992FF7">
              <w:rPr>
                <w:rFonts w:ascii="Sylfaen" w:hAnsi="Sylfaen" w:cs="AcadNusx"/>
                <w:b/>
                <w:iCs/>
                <w:sz w:val="20"/>
                <w:szCs w:val="20"/>
                <w:lang w:val="ka-GE"/>
              </w:rPr>
              <w:t xml:space="preserve"> წარმოშობა, განვითარება</w:t>
            </w:r>
            <w:r w:rsidRPr="00992FF7">
              <w:rPr>
                <w:rFonts w:ascii="Sylfaen" w:hAnsi="Sylfaen" w:cs="AcadNusx"/>
                <w:b/>
                <w:iCs/>
                <w:sz w:val="20"/>
                <w:szCs w:val="20"/>
                <w:lang w:val="kk-KZ"/>
              </w:rPr>
              <w:t xml:space="preserve"> და ეკონომიკური შინაარსი</w:t>
            </w:r>
            <w:r w:rsidRPr="00992FF7">
              <w:rPr>
                <w:rFonts w:ascii="Sylfaen" w:hAnsi="Sylfaen" w:cs="AcadNusx"/>
                <w:b/>
                <w:iCs/>
                <w:sz w:val="20"/>
                <w:szCs w:val="20"/>
                <w:lang w:val="ka-GE"/>
              </w:rPr>
              <w:t xml:space="preserve">. </w:t>
            </w:r>
          </w:p>
          <w:p w14:paraId="55620D5D" w14:textId="77777777" w:rsidR="00F148CA" w:rsidRPr="00992FF7" w:rsidRDefault="00F148CA" w:rsidP="00326103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  <w:p w14:paraId="4A4605CF" w14:textId="5F87DDA7" w:rsidR="00F148CA" w:rsidRPr="00051698" w:rsidRDefault="00F148CA" w:rsidP="00F148CA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051698">
              <w:rPr>
                <w:rFonts w:ascii="Sylfaen" w:hAnsi="Sylfaen" w:cs="AcadNusx"/>
                <w:iCs/>
                <w:sz w:val="20"/>
                <w:szCs w:val="20"/>
                <w:lang w:val="ka-GE"/>
              </w:rPr>
              <w:t>დაზღვევა, როგორც კაცობრიობის დაცვის საიმედო მექანიზმი.  დაზღვევის ისტორია, წა</w:t>
            </w:r>
            <w:r w:rsidRPr="00051698">
              <w:rPr>
                <w:rFonts w:ascii="Sylfaen" w:hAnsi="Sylfaen" w:cs="AcadNusx"/>
                <w:iCs/>
                <w:sz w:val="20"/>
                <w:szCs w:val="20"/>
              </w:rPr>
              <w:t>რ</w:t>
            </w:r>
            <w:r w:rsidRPr="00051698">
              <w:rPr>
                <w:rFonts w:ascii="Sylfaen" w:hAnsi="Sylfaen" w:cs="AcadNusx"/>
                <w:iCs/>
                <w:sz w:val="20"/>
                <w:szCs w:val="20"/>
                <w:lang w:val="ka-GE"/>
              </w:rPr>
              <w:t xml:space="preserve">მოშობა და განვითარება.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ურთიერთდახმარება, </w:t>
            </w:r>
            <w:r w:rsidRPr="00051698">
              <w:rPr>
                <w:rFonts w:ascii="Sylfaen" w:hAnsi="Sylfaen"/>
                <w:iCs/>
                <w:sz w:val="20"/>
                <w:szCs w:val="20"/>
                <w:lang w:val="ka-GE"/>
              </w:rPr>
              <w:t>გილდიურ-საწარმოო დაზღვევა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, </w:t>
            </w:r>
            <w:r w:rsidRPr="00051698">
              <w:rPr>
                <w:rFonts w:ascii="Sylfaen" w:hAnsi="Sylfaen"/>
                <w:iCs/>
                <w:sz w:val="20"/>
                <w:szCs w:val="20"/>
                <w:lang w:val="ka-GE"/>
              </w:rPr>
              <w:t>კომერციული დაზღვევა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, დ</w:t>
            </w:r>
            <w:r w:rsidRPr="00051698">
              <w:rPr>
                <w:rFonts w:ascii="Sylfaen" w:hAnsi="Sylfaen"/>
                <w:iCs/>
                <w:sz w:val="20"/>
                <w:szCs w:val="20"/>
                <w:lang w:val="ka-GE"/>
              </w:rPr>
              <w:t>აზღვევის სხვადასხვა სახეების განვითარება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, </w:t>
            </w:r>
            <w:r w:rsidRPr="00051698">
              <w:rPr>
                <w:rFonts w:ascii="Sylfaen" w:hAnsi="Sylfaen"/>
                <w:iCs/>
                <w:sz w:val="20"/>
                <w:szCs w:val="20"/>
                <w:lang w:val="ka-GE"/>
              </w:rPr>
              <w:t>სადაზღვევო კომპანიების გამსხვილების პროცესი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, </w:t>
            </w:r>
            <w:r w:rsidRPr="00051698">
              <w:rPr>
                <w:rFonts w:ascii="Sylfaen" w:hAnsi="Sylfaen"/>
                <w:iCs/>
                <w:sz w:val="20"/>
                <w:szCs w:val="20"/>
                <w:lang w:val="ka-GE"/>
              </w:rPr>
              <w:t>გადაზღვევის განვითარების ისტორია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, </w:t>
            </w:r>
            <w:r w:rsidRPr="00051698">
              <w:rPr>
                <w:rFonts w:ascii="Sylfaen" w:hAnsi="Sylfaen"/>
                <w:iCs/>
                <w:sz w:val="20"/>
                <w:szCs w:val="20"/>
                <w:lang w:val="ka-GE"/>
              </w:rPr>
              <w:t>სახელმწიფოს როლის გაძლიერება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, </w:t>
            </w:r>
            <w:r w:rsidRPr="00051698">
              <w:rPr>
                <w:rFonts w:ascii="Sylfaen" w:hAnsi="Sylfaen"/>
                <w:iCs/>
                <w:sz w:val="20"/>
                <w:szCs w:val="20"/>
                <w:lang w:val="ka-GE"/>
              </w:rPr>
              <w:t>სოციალური დაზღვევის განვითარება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; დაზღვევის განვიტარების ეტაპები საქართველოში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907" w14:textId="59114791" w:rsidR="00F148CA" w:rsidRPr="00992FF7" w:rsidRDefault="00F148CA" w:rsidP="00F148CA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ვერულავა თ.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დაზღვევის ისტორია</w:t>
            </w:r>
            <w:r w:rsidRPr="00992FF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თბ., 201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  <w:r w:rsidRPr="00992FF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.</w:t>
            </w:r>
            <w:r w:rsidR="009539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4-60</w:t>
            </w:r>
          </w:p>
        </w:tc>
      </w:tr>
      <w:tr w:rsidR="00F148CA" w:rsidRPr="00C32EE4" w14:paraId="5A8C980C" w14:textId="77777777" w:rsidTr="00F148CA">
        <w:trPr>
          <w:cantSplit/>
          <w:trHeight w:val="458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06D" w14:textId="77777777" w:rsidR="00F148CA" w:rsidRPr="00C32EE4" w:rsidRDefault="00F148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565E" w14:textId="20DF40A6" w:rsidR="00F148CA" w:rsidRPr="00C32EE4" w:rsidRDefault="00F148CA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15C9" w14:textId="390DB951" w:rsidR="00F148CA" w:rsidRPr="00B87649" w:rsidRDefault="009539F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91D6" w14:textId="77777777" w:rsidR="00F148CA" w:rsidRDefault="00F148CA" w:rsidP="0032610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</w:p>
          <w:p w14:paraId="506B9E5B" w14:textId="719426FC" w:rsidR="003C2342" w:rsidRPr="00992FF7" w:rsidRDefault="003C2342" w:rsidP="00326103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შემთხვევის ანალიზი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6D5" w14:textId="77777777" w:rsidR="00F148CA" w:rsidRPr="00992FF7" w:rsidRDefault="00F148CA" w:rsidP="00F148CA">
            <w:pPr>
              <w:ind w:left="173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127D13" w:rsidRPr="00C32EE4" w14:paraId="4ED81A36" w14:textId="77777777" w:rsidTr="00F148CA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854" w14:textId="73B47D14" w:rsidR="009539F0" w:rsidRPr="00C32EE4" w:rsidRDefault="009539F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133" w14:textId="15802603" w:rsidR="009539F0" w:rsidRPr="00C32EE4" w:rsidRDefault="009539F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703EF636" w:rsidR="009539F0" w:rsidRPr="00B87649" w:rsidRDefault="009539F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29C1" w14:textId="3340681A" w:rsidR="009539F0" w:rsidRPr="009539F0" w:rsidRDefault="009539F0" w:rsidP="00F148CA">
            <w:pP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9539F0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თემა 3: დაზღვევის არსი, </w:t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 xml:space="preserve">სახეები, ფორმა, </w:t>
            </w:r>
            <w:r w:rsidRPr="009539F0"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  <w:t>პრინციპები</w:t>
            </w:r>
          </w:p>
          <w:p w14:paraId="1FE4D0E3" w14:textId="77777777" w:rsidR="009539F0" w:rsidRDefault="009539F0" w:rsidP="00F148CA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</w:p>
          <w:p w14:paraId="0279400F" w14:textId="12541F5F" w:rsidR="009539F0" w:rsidRPr="00F148CA" w:rsidRDefault="009539F0" w:rsidP="00F148CA">
            <w:pPr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F148CA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 xml:space="preserve">დაზღვევის ცნება, ექვივალენტურობისა და სოლიდარობის პრინციპი. </w:t>
            </w:r>
          </w:p>
          <w:p w14:paraId="009B4211" w14:textId="145F4A40" w:rsidR="009539F0" w:rsidRPr="00F148CA" w:rsidRDefault="009539F0" w:rsidP="00F148CA">
            <w:pP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F148C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სადაზღვევო ურთიერთობებში მონაწილე მხარეები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:</w:t>
            </w:r>
            <w:r w:rsidRPr="00F148C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სადაზღვევო ორგანიზაცია, დამზღვევი, დაზღვეული, მოსარგებლე</w:t>
            </w: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;</w:t>
            </w:r>
          </w:p>
          <w:p w14:paraId="5F4225A5" w14:textId="76B06468" w:rsidR="009539F0" w:rsidRPr="00F148CA" w:rsidRDefault="009539F0" w:rsidP="00F148CA">
            <w:pP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F148C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დაზღვევის ობიექტი,  სადაზღვევო ინტერესი, სადაზღვევო დაფარვა.</w:t>
            </w:r>
          </w:p>
          <w:p w14:paraId="07AB26DF" w14:textId="172FBFF8" w:rsidR="009539F0" w:rsidRPr="00F148CA" w:rsidRDefault="009539F0" w:rsidP="00F148CA">
            <w:pP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F148C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დაზღვევის პერიოდი, დაზღვევის ტერიტორია</w:t>
            </w:r>
          </w:p>
          <w:p w14:paraId="4BFEEA04" w14:textId="77777777" w:rsidR="009539F0" w:rsidRPr="00F148CA" w:rsidRDefault="009539F0" w:rsidP="00F148CA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148CA">
              <w:rPr>
                <w:rFonts w:ascii="Sylfaen" w:hAnsi="Sylfaen"/>
                <w:sz w:val="20"/>
                <w:szCs w:val="20"/>
                <w:lang w:val="ka-GE"/>
              </w:rPr>
              <w:t xml:space="preserve">სადაზღვევო შემთხვევა, </w:t>
            </w:r>
            <w:proofErr w:type="spellStart"/>
            <w:r w:rsidRPr="00F148CA">
              <w:rPr>
                <w:rFonts w:ascii="Sylfaen" w:hAnsi="Sylfaen"/>
                <w:sz w:val="20"/>
                <w:szCs w:val="20"/>
              </w:rPr>
              <w:t>გამონაკლისები</w:t>
            </w:r>
            <w:proofErr w:type="spellEnd"/>
            <w:r w:rsidRPr="00F148C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</w:p>
          <w:p w14:paraId="0D646D5A" w14:textId="77777777" w:rsidR="009539F0" w:rsidRPr="00F148CA" w:rsidRDefault="009539F0" w:rsidP="00F148CA">
            <w:pPr>
              <w:jc w:val="both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 w:rsidRPr="00F148CA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დაზღვევადი რისკები </w:t>
            </w:r>
          </w:p>
          <w:p w14:paraId="09DF799B" w14:textId="45B0122B" w:rsidR="009539F0" w:rsidRPr="00F148CA" w:rsidRDefault="009539F0" w:rsidP="00992FF7">
            <w:pPr>
              <w:pStyle w:val="ListParagraph"/>
              <w:spacing w:line="276" w:lineRule="auto"/>
              <w:rPr>
                <w:rFonts w:ascii="Sylfaen" w:hAnsi="Sylfaen"/>
                <w:iCs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97BE" w14:textId="4954F890" w:rsidR="009539F0" w:rsidRPr="00A23464" w:rsidRDefault="009539F0" w:rsidP="00A23464">
            <w:pPr>
              <w:pStyle w:val="ListParagraph"/>
              <w:numPr>
                <w:ilvl w:val="0"/>
                <w:numId w:val="34"/>
              </w:numPr>
              <w:ind w:left="101" w:hanging="166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A2346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ვერულავა თ. სადაზღვევო საქმის საფუძვლები. თბ., 2017. 2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  <w:r w:rsidRPr="00A2346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34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14:paraId="4B785FD5" w14:textId="1F3F6966" w:rsidR="009539F0" w:rsidRPr="0066468E" w:rsidRDefault="009539F0" w:rsidP="00A23464">
            <w:pPr>
              <w:pStyle w:val="ListParagraph"/>
              <w:numPr>
                <w:ilvl w:val="0"/>
                <w:numId w:val="34"/>
              </w:numPr>
              <w:ind w:left="101" w:hanging="166"/>
              <w:rPr>
                <w:rFonts w:ascii="Sylfaen" w:hAnsi="Sylfaen"/>
                <w:sz w:val="20"/>
                <w:szCs w:val="20"/>
                <w:lang w:val="ka-GE"/>
              </w:rPr>
            </w:pPr>
            <w:r w:rsidRPr="0066468E">
              <w:rPr>
                <w:rFonts w:ascii="Sylfaen" w:hAnsi="Sylfaen"/>
                <w:sz w:val="20"/>
                <w:szCs w:val="20"/>
                <w:lang w:val="ka-GE"/>
              </w:rPr>
              <w:t xml:space="preserve">ცერცვაძე ა., ხანთაძე გ., ვეკუა დ. სადაზღვევო საქმე. </w:t>
            </w:r>
            <w:r w:rsidRPr="0066468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გვ.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70</w:t>
            </w:r>
            <w:r w:rsidRPr="0066468E">
              <w:rPr>
                <w:rFonts w:ascii="Sylfaen" w:hAnsi="Sylfaen"/>
                <w:bCs/>
                <w:sz w:val="20"/>
                <w:szCs w:val="20"/>
                <w:lang w:val="ka-GE"/>
              </w:rPr>
              <w:t>-1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16</w:t>
            </w:r>
            <w:r w:rsidRPr="0066468E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p w14:paraId="5D48D9CB" w14:textId="2411F3DA" w:rsidR="009539F0" w:rsidRPr="00A23464" w:rsidRDefault="009539F0" w:rsidP="00A23464">
            <w:pPr>
              <w:pStyle w:val="ListParagraph"/>
              <w:ind w:left="10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9539F0" w:rsidRPr="00C32EE4" w14:paraId="650DC032" w14:textId="77777777" w:rsidTr="00DA4270">
        <w:trPr>
          <w:cantSplit/>
          <w:trHeight w:val="69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282E5295" w:rsidR="009539F0" w:rsidRPr="00C32EE4" w:rsidRDefault="009539F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7777777" w:rsidR="009539F0" w:rsidRPr="00C32EE4" w:rsidRDefault="009539F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5F85" w14:textId="18C283A6" w:rsidR="009539F0" w:rsidRPr="00B87649" w:rsidRDefault="009539F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2447" w14:textId="77777777" w:rsidR="009539F0" w:rsidRPr="00992FF7" w:rsidRDefault="009539F0" w:rsidP="009E65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  <w:p w14:paraId="7E10284F" w14:textId="20192CEC" w:rsidR="009539F0" w:rsidRPr="00992FF7" w:rsidRDefault="00ED28D1" w:rsidP="009E65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1</w:t>
            </w:r>
            <w:r w:rsidR="009539F0"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9539F0" w:rsidRPr="00992FF7" w:rsidRDefault="009539F0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127D13" w:rsidRPr="00C32EE4" w14:paraId="123C0B11" w14:textId="77777777" w:rsidTr="00F148CA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24F7" w14:textId="34895E46" w:rsidR="009539F0" w:rsidRPr="00C32EE4" w:rsidRDefault="009539F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77777777" w:rsidR="009539F0" w:rsidRPr="00C32EE4" w:rsidRDefault="009539F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B1BE" w14:textId="26A0BE41" w:rsidR="009539F0" w:rsidRPr="00B87649" w:rsidRDefault="009539F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49E6" w14:textId="59779C59" w:rsidR="009539F0" w:rsidRPr="003D598D" w:rsidRDefault="009539F0" w:rsidP="00326103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3D598D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</w:t>
            </w:r>
            <w:r w:rsidR="003D598D" w:rsidRPr="003D598D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4</w:t>
            </w:r>
            <w:r w:rsidRPr="003D598D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:</w:t>
            </w:r>
            <w:r w:rsidRPr="003D598D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 </w:t>
            </w:r>
            <w:r w:rsidRPr="003D598D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სადაზღვევო </w:t>
            </w:r>
            <w:r w:rsidR="003D598D" w:rsidRPr="003D598D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ტარიფი და ანდერაითინგი</w:t>
            </w:r>
          </w:p>
          <w:p w14:paraId="5CB5E8E8" w14:textId="77777777" w:rsidR="003D598D" w:rsidRPr="003D598D" w:rsidRDefault="003D598D" w:rsidP="00326103">
            <w:pPr>
              <w:rPr>
                <w:rFonts w:ascii="Sylfaen" w:hAnsi="Sylfaen" w:cs="Sylfaen"/>
                <w:iCs/>
                <w:sz w:val="20"/>
                <w:szCs w:val="20"/>
                <w:lang w:val="it-IT"/>
              </w:rPr>
            </w:pPr>
          </w:p>
          <w:p w14:paraId="209D2CB9" w14:textId="61CF9F46" w:rsidR="003D598D" w:rsidRPr="003D598D" w:rsidRDefault="003D598D" w:rsidP="003D598D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ანდერაითინგის პოლიტიკა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ანდერაიტინგის პრინციპები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ანდერაითინგის პროცესი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ანდერაიტინგის ეტაპები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რისკის შესწავლა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ანდერაიტინგის ინფორმაციის წყაროები.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ab/>
            </w:r>
          </w:p>
          <w:p w14:paraId="5DC06605" w14:textId="670B9C8C" w:rsidR="003D598D" w:rsidRDefault="003D598D" w:rsidP="003D598D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137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სადაზღვევო განაცხადი-კითხვარი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გადაწყვეტილების მიღება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;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ab/>
            </w:r>
          </w:p>
          <w:p w14:paraId="76C06AD4" w14:textId="34938BE4" w:rsidR="003D598D" w:rsidRPr="003D598D" w:rsidRDefault="003D598D" w:rsidP="003D598D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სადაზღვევო განაცხადი-კითხვარი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ab/>
            </w:r>
          </w:p>
          <w:p w14:paraId="17968EE6" w14:textId="50C26880" w:rsidR="003D598D" w:rsidRDefault="003D598D" w:rsidP="003D598D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რისკის მიღება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.</w:t>
            </w:r>
          </w:p>
          <w:p w14:paraId="4D2FCE77" w14:textId="77777777" w:rsidR="003D598D" w:rsidRDefault="003D598D" w:rsidP="003D598D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</w:p>
          <w:p w14:paraId="3A575BF8" w14:textId="05F4D69D" w:rsidR="003D598D" w:rsidRPr="003D598D" w:rsidRDefault="003D598D" w:rsidP="003D598D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3D598D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სადაზღვევო ტარიფი.</w:t>
            </w:r>
          </w:p>
          <w:p w14:paraId="7C7A9026" w14:textId="2BA80E65" w:rsidR="003D598D" w:rsidRDefault="003D598D" w:rsidP="003D598D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შემთხვევითი ცდომილების რისკი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გარემოებების შეცვლის რისკი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ცდომილების  რისკი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,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ab/>
              <w:t>სადაზღვევო ტარიფი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 და </w:t>
            </w: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სადაზღვევო პრემია</w:t>
            </w:r>
          </w:p>
          <w:p w14:paraId="7F315501" w14:textId="03F52BAD" w:rsidR="003D598D" w:rsidRPr="003D598D" w:rsidRDefault="003D598D" w:rsidP="003D598D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3D598D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ab/>
            </w:r>
          </w:p>
          <w:p w14:paraId="2564D95A" w14:textId="3B70FC9F" w:rsidR="009539F0" w:rsidRPr="003D598D" w:rsidRDefault="009539F0" w:rsidP="0066468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0B13" w14:textId="2683E8A8" w:rsidR="009539F0" w:rsidRPr="0012565E" w:rsidRDefault="009539F0" w:rsidP="0012565E">
            <w:pPr>
              <w:pStyle w:val="ListParagraph"/>
              <w:numPr>
                <w:ilvl w:val="0"/>
                <w:numId w:val="35"/>
              </w:numPr>
              <w:ind w:left="281" w:hanging="28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ვერულავა თ. სადაზღვევო საქმის საფუძვლები. თბ., 2017.</w:t>
            </w:r>
            <w:r w:rsidR="003D598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გვ. 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35</w:t>
            </w:r>
            <w:r w:rsidR="003D598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40</w:t>
            </w:r>
            <w:r w:rsidR="003D598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; </w:t>
            </w:r>
          </w:p>
          <w:p w14:paraId="360E93C5" w14:textId="4F3D1C8F" w:rsidR="0012565E" w:rsidRPr="00992FF7" w:rsidRDefault="0012565E" w:rsidP="0012565E">
            <w:pPr>
              <w:pStyle w:val="ListParagraph"/>
              <w:numPr>
                <w:ilvl w:val="0"/>
                <w:numId w:val="35"/>
              </w:numPr>
              <w:ind w:left="281" w:hanging="248"/>
              <w:rPr>
                <w:rFonts w:ascii="Sylfaen" w:hAnsi="Sylfaen"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/>
                <w:sz w:val="20"/>
                <w:szCs w:val="20"/>
                <w:lang w:val="ka-GE"/>
              </w:rPr>
              <w:t xml:space="preserve">ცერცვაძე ა., ხანთაძე გ., ვეკუა დ. სადაზღვევო საქმე. </w:t>
            </w:r>
            <w:r w:rsidRPr="00992FF7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გვ.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199</w:t>
            </w:r>
            <w:r w:rsidRPr="00992FF7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233</w:t>
            </w:r>
            <w:r w:rsidRPr="00992FF7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p w14:paraId="28F320BF" w14:textId="3273B163" w:rsidR="0012565E" w:rsidRPr="0066468E" w:rsidRDefault="0012565E" w:rsidP="0012565E">
            <w:pPr>
              <w:pStyle w:val="ListParagraph"/>
              <w:ind w:left="28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9539F0" w:rsidRPr="00C32EE4" w14:paraId="3D00C1B8" w14:textId="77777777" w:rsidTr="00DA4270">
        <w:trPr>
          <w:cantSplit/>
          <w:trHeight w:val="993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3E108E83" w:rsidR="009539F0" w:rsidRPr="00C32EE4" w:rsidRDefault="009539F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77777777" w:rsidR="009539F0" w:rsidRPr="00C32EE4" w:rsidRDefault="009539F0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 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D369" w14:textId="6A0E515D" w:rsidR="009539F0" w:rsidRPr="00B87649" w:rsidRDefault="009539F0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49A1" w14:textId="77777777" w:rsidR="009539F0" w:rsidRPr="00992FF7" w:rsidRDefault="009539F0" w:rsidP="009E65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  <w:p w14:paraId="76EC961B" w14:textId="6C7669DF" w:rsidR="009539F0" w:rsidRPr="0066468E" w:rsidRDefault="009539F0" w:rsidP="009E65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შემთხვევის ანალიზი </w:t>
            </w:r>
            <w:r w:rsidR="003C2342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  <w:p w14:paraId="010C3C50" w14:textId="00DD1CA6" w:rsidR="009539F0" w:rsidRPr="00992FF7" w:rsidRDefault="009539F0" w:rsidP="00ED28D1">
            <w:pPr>
              <w:pStyle w:val="ListParagraph"/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9539F0" w:rsidRPr="00992FF7" w:rsidRDefault="009539F0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127D13" w:rsidRPr="00C32EE4" w14:paraId="4067037B" w14:textId="77777777" w:rsidTr="009539F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8629" w14:textId="2C495781" w:rsidR="0012565E" w:rsidRPr="00C32EE4" w:rsidRDefault="0012565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77777777" w:rsidR="0012565E" w:rsidRPr="00C32EE4" w:rsidRDefault="0012565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696B" w14:textId="425444B6" w:rsidR="0012565E" w:rsidRPr="00B87649" w:rsidRDefault="0012565E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D5A" w14:textId="5E8F1EFE" w:rsidR="0012565E" w:rsidRDefault="0012565E" w:rsidP="001256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</w:t>
            </w:r>
            <w:r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5</w:t>
            </w:r>
            <w:r w:rsidRPr="0012565E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: </w:t>
            </w:r>
            <w:r w:rsidRPr="0012565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სადაზღვევო ხელშეკრულება, პრეტენზიების რეგულირება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, </w:t>
            </w:r>
            <w:r w:rsidRPr="0012565E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სადაზღვევო თაღლითობა</w:t>
            </w:r>
          </w:p>
          <w:p w14:paraId="32B00C05" w14:textId="675FB950" w:rsidR="0012565E" w:rsidRPr="0012565E" w:rsidRDefault="0012565E" w:rsidP="0012565E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565E">
              <w:rPr>
                <w:rFonts w:ascii="Sylfaen" w:hAnsi="Sylfaen" w:cs="Sylfaen"/>
                <w:sz w:val="20"/>
                <w:szCs w:val="20"/>
                <w:lang w:val="ka-GE"/>
              </w:rPr>
              <w:tab/>
            </w:r>
          </w:p>
          <w:p w14:paraId="7F6242B9" w14:textId="7675513C" w:rsidR="0012565E" w:rsidRDefault="0012565E" w:rsidP="0012565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565E">
              <w:rPr>
                <w:rFonts w:ascii="Sylfaen" w:hAnsi="Sylfaen" w:cs="Sylfaen"/>
                <w:sz w:val="20"/>
                <w:szCs w:val="20"/>
                <w:lang w:val="ka-GE"/>
              </w:rPr>
              <w:t>სადაზღვევო ხელშეკრულება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12565E">
              <w:rPr>
                <w:rFonts w:ascii="Sylfaen" w:hAnsi="Sylfaen" w:cs="Sylfaen"/>
                <w:sz w:val="20"/>
                <w:szCs w:val="20"/>
                <w:lang w:val="ka-GE"/>
              </w:rPr>
              <w:t>სადაზღვევო ხელშეკრულების სტრუქტურა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12565E">
              <w:rPr>
                <w:rFonts w:ascii="Sylfaen" w:hAnsi="Sylfaen" w:cs="Sylfaen"/>
                <w:sz w:val="20"/>
                <w:szCs w:val="20"/>
                <w:lang w:val="ka-GE"/>
              </w:rPr>
              <w:t>სადაზღვევო ხელშეკრულების  შეწყვეტა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12565E">
              <w:rPr>
                <w:rFonts w:ascii="Sylfaen" w:hAnsi="Sylfaen" w:cs="Sylfaen"/>
                <w:sz w:val="20"/>
                <w:szCs w:val="20"/>
                <w:lang w:val="ka-GE"/>
              </w:rPr>
              <w:t>სადაზღვევო პოლისი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0DBA732B" w14:textId="77777777" w:rsidR="0012565E" w:rsidRDefault="0012565E" w:rsidP="0012565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6281B2CB" w14:textId="50135F44" w:rsidR="0012565E" w:rsidRPr="0012565E" w:rsidRDefault="0012565E" w:rsidP="0012565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565E">
              <w:rPr>
                <w:rFonts w:ascii="Sylfaen" w:hAnsi="Sylfaen" w:cs="Sylfaen"/>
                <w:sz w:val="20"/>
                <w:szCs w:val="20"/>
                <w:lang w:val="ka-GE"/>
              </w:rPr>
              <w:t>სადაზღვევო პრეტენზია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12565E">
              <w:rPr>
                <w:rFonts w:ascii="Sylfaen" w:hAnsi="Sylfaen" w:cs="Sylfaen"/>
                <w:sz w:val="20"/>
                <w:szCs w:val="20"/>
                <w:lang w:val="ka-GE"/>
              </w:rPr>
              <w:t>პრეტენზიების რეგულირება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12565E">
              <w:rPr>
                <w:rFonts w:ascii="Sylfaen" w:hAnsi="Sylfaen" w:cs="Sylfaen"/>
                <w:sz w:val="20"/>
                <w:szCs w:val="20"/>
                <w:lang w:val="ka-GE"/>
              </w:rPr>
              <w:tab/>
            </w:r>
          </w:p>
          <w:p w14:paraId="05BB9DE4" w14:textId="0249A520" w:rsidR="0012565E" w:rsidRDefault="0012565E" w:rsidP="0012565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565E">
              <w:rPr>
                <w:rFonts w:ascii="Sylfaen" w:hAnsi="Sylfaen" w:cs="Sylfaen"/>
                <w:sz w:val="20"/>
                <w:szCs w:val="20"/>
                <w:lang w:val="ka-GE"/>
              </w:rPr>
              <w:t>პრეტენზიის დამუშავება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14:paraId="5E50756B" w14:textId="77777777" w:rsidR="0012565E" w:rsidRDefault="0012565E" w:rsidP="0012565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18F1EC30" w14:textId="63551592" w:rsidR="0012565E" w:rsidRDefault="0012565E" w:rsidP="0012565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სადაზღვევო თაღლითობა, მისი გავრცელება, </w:t>
            </w:r>
            <w:r w:rsidRPr="0012565E">
              <w:rPr>
                <w:rFonts w:ascii="Sylfaen" w:hAnsi="Sylfaen" w:cs="Sylfaen"/>
                <w:sz w:val="20"/>
                <w:szCs w:val="20"/>
                <w:lang w:val="ka-GE"/>
              </w:rPr>
              <w:t>სადაზღვევო თაღლითობის ფორმები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საეჭვო ნიშნები, </w:t>
            </w:r>
            <w:r w:rsidRPr="0012565E">
              <w:rPr>
                <w:rFonts w:ascii="Sylfaen" w:hAnsi="Sylfaen" w:cs="Sylfaen"/>
                <w:sz w:val="20"/>
                <w:szCs w:val="20"/>
                <w:lang w:val="ka-GE"/>
              </w:rPr>
              <w:t>სადაზღვევო თაღლითობის აღმოფხვრის ღონისძიებები</w:t>
            </w:r>
          </w:p>
          <w:p w14:paraId="635C54F7" w14:textId="649D527F" w:rsidR="0012565E" w:rsidRPr="00992FF7" w:rsidRDefault="0012565E" w:rsidP="00D3357F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bCs/>
                <w:iCs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AEC" w14:textId="6D5FFA73" w:rsidR="00D3357F" w:rsidRPr="00D3357F" w:rsidRDefault="0012565E" w:rsidP="00D3357F">
            <w:pPr>
              <w:pStyle w:val="ListParagraph"/>
              <w:numPr>
                <w:ilvl w:val="0"/>
                <w:numId w:val="24"/>
              </w:numPr>
              <w:ind w:left="323"/>
              <w:rPr>
                <w:rFonts w:ascii="Sylfaen" w:hAnsi="Sylfaen"/>
                <w:sz w:val="20"/>
                <w:szCs w:val="20"/>
                <w:lang w:val="ka-GE"/>
              </w:rPr>
            </w:pPr>
            <w:r w:rsidRPr="006646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ვერულავა თ. სადაზღვევო საქმის საფუძვლები. თბ., 2017.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გვ. 4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0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47</w:t>
            </w:r>
          </w:p>
          <w:p w14:paraId="68347B31" w14:textId="5D614838" w:rsidR="0012565E" w:rsidRPr="0066468E" w:rsidRDefault="00D3357F" w:rsidP="00D3357F">
            <w:pPr>
              <w:pStyle w:val="ListParagraph"/>
              <w:numPr>
                <w:ilvl w:val="0"/>
                <w:numId w:val="24"/>
              </w:numPr>
              <w:ind w:left="32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66468E">
              <w:rPr>
                <w:rFonts w:ascii="Sylfaen" w:hAnsi="Sylfaen"/>
                <w:sz w:val="20"/>
                <w:szCs w:val="20"/>
                <w:lang w:val="ka-GE"/>
              </w:rPr>
              <w:t xml:space="preserve">ცერცვაძე ა., ხანთაძე გ., ვეკუა დ. სადაზღვევო საქმე. </w:t>
            </w:r>
            <w:r w:rsidRPr="0066468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გვ.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117-135</w:t>
            </w:r>
            <w:r w:rsidRPr="0066468E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176-197</w:t>
            </w:r>
          </w:p>
        </w:tc>
      </w:tr>
      <w:tr w:rsidR="0012565E" w:rsidRPr="00C32EE4" w14:paraId="17575A0C" w14:textId="77777777" w:rsidTr="00DA4270">
        <w:trPr>
          <w:cantSplit/>
          <w:trHeight w:val="6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4FB57DF0" w:rsidR="0012565E" w:rsidRPr="00C32EE4" w:rsidRDefault="0012565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58CB" w14:textId="77777777" w:rsidR="0012565E" w:rsidRPr="00C32EE4" w:rsidRDefault="0012565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4C796D17" w14:textId="77777777" w:rsidR="0012565E" w:rsidRPr="00C32EE4" w:rsidRDefault="0012565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E33F" w14:textId="52B2BB57" w:rsidR="0012565E" w:rsidRPr="00B87649" w:rsidRDefault="0012565E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12565E" w:rsidRPr="00B87649" w:rsidRDefault="0012565E" w:rsidP="00507B0A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950" w14:textId="77777777" w:rsidR="0012565E" w:rsidRPr="00992FF7" w:rsidRDefault="0012565E" w:rsidP="009E65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  <w:p w14:paraId="78AAAB12" w14:textId="310F3426" w:rsidR="0012565E" w:rsidRPr="00992FF7" w:rsidRDefault="0012565E" w:rsidP="009E65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2;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12565E" w:rsidRPr="00992FF7" w:rsidRDefault="0012565E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127D13" w:rsidRPr="00C32EE4" w14:paraId="17E07E18" w14:textId="77777777" w:rsidTr="0012565E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38A8" w14:textId="17E826C8" w:rsidR="00D3357F" w:rsidRPr="00C32EE4" w:rsidRDefault="00D3357F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77777777" w:rsidR="00D3357F" w:rsidRPr="00C32EE4" w:rsidRDefault="00D3357F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4FF2" w14:textId="322D98B5" w:rsidR="00D3357F" w:rsidRPr="00B87649" w:rsidRDefault="00D3357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8EE7" w14:textId="77777777" w:rsidR="00D3357F" w:rsidRPr="00D3357F" w:rsidRDefault="00D3357F" w:rsidP="00D3357F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D3357F">
              <w:rPr>
                <w:rFonts w:ascii="Sylfaen" w:hAnsi="Sylfaen" w:cs="Sylfaen"/>
                <w:bCs/>
                <w:iCs/>
                <w:sz w:val="20"/>
                <w:szCs w:val="20"/>
                <w:lang w:val="ka-GE"/>
              </w:rPr>
              <w:t xml:space="preserve">თემა 6: </w:t>
            </w:r>
            <w:r w:rsidRPr="00D3357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სადაზღვევო ანაზღაურება</w:t>
            </w:r>
          </w:p>
          <w:p w14:paraId="7561FEB4" w14:textId="3BC5D81C" w:rsidR="00D3357F" w:rsidRPr="00D3357F" w:rsidRDefault="00D3357F" w:rsidP="00D3357F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D3357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ab/>
            </w:r>
          </w:p>
          <w:p w14:paraId="6D183053" w14:textId="69CBD656" w:rsidR="00D3357F" w:rsidRPr="00D3357F" w:rsidRDefault="00D3357F" w:rsidP="00D3357F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D3357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სადაზღვევო ღირებულება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D3357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სადაზღვევო თანხა</w:t>
            </w:r>
            <w:r w:rsidRPr="00D3357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ab/>
            </w:r>
          </w:p>
          <w:p w14:paraId="3E7B6934" w14:textId="06B707C3" w:rsidR="00D3357F" w:rsidRPr="00D3357F" w:rsidRDefault="00D3357F" w:rsidP="00D3357F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D3357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სადაზღვევო ანაზღაურება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D3357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სადაზღვევო ანაზღაურების ფორმები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D3357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მრავალმაგი და ორმაგი დაზღვევა</w:t>
            </w:r>
            <w:r w:rsidRPr="00D3357F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ab/>
            </w:r>
          </w:p>
          <w:p w14:paraId="0F8ED6EB" w14:textId="2B08383B" w:rsidR="00D3357F" w:rsidRPr="00D3357F" w:rsidRDefault="00D3357F" w:rsidP="00D3357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4B7CA710" w14:textId="61139E7A" w:rsidR="00D3357F" w:rsidRPr="00D3357F" w:rsidRDefault="00D3357F" w:rsidP="0066468E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075B8361" w:rsidR="00D3357F" w:rsidRPr="0066468E" w:rsidRDefault="00D3357F" w:rsidP="00B107CF">
            <w:pPr>
              <w:pStyle w:val="ListParagraph"/>
              <w:numPr>
                <w:ilvl w:val="0"/>
                <w:numId w:val="36"/>
              </w:numPr>
              <w:ind w:left="101" w:hanging="158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Pr="006646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ვერულავა თ. სადაზღვევო საქმის საფუძვლები. თბ., 2017.</w:t>
            </w:r>
            <w:r w:rsidR="00043C2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 w:rsidR="004E4CE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გვ. 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47</w:t>
            </w:r>
            <w:r w:rsidR="00043C2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54</w:t>
            </w:r>
          </w:p>
        </w:tc>
      </w:tr>
      <w:tr w:rsidR="00D3357F" w:rsidRPr="00C32EE4" w14:paraId="7943D878" w14:textId="77777777" w:rsidTr="00DA4270">
        <w:trPr>
          <w:cantSplit/>
          <w:trHeight w:val="712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D3357F" w:rsidRPr="00C32EE4" w:rsidRDefault="00D3357F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2FB" w14:textId="77777777" w:rsidR="00D3357F" w:rsidRPr="00C32EE4" w:rsidRDefault="00D3357F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995AC55" w14:textId="77777777" w:rsidR="00D3357F" w:rsidRPr="00C32EE4" w:rsidRDefault="00D3357F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152" w14:textId="1A482BC0" w:rsidR="00D3357F" w:rsidRPr="00B87649" w:rsidRDefault="00D3357F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318D20BA" w14:textId="77777777" w:rsidR="00D3357F" w:rsidRPr="00B87649" w:rsidRDefault="00D3357F" w:rsidP="00CC33F1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86DA" w14:textId="56736E77" w:rsidR="003C2342" w:rsidRDefault="003C2342" w:rsidP="009E65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დისკუსია</w:t>
            </w:r>
          </w:p>
          <w:p w14:paraId="31B9BB6D" w14:textId="675813D3" w:rsidR="00D3357F" w:rsidRPr="00992FF7" w:rsidRDefault="00D3357F" w:rsidP="009E650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ამოცანის ამოხსნა 1;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D3357F" w:rsidRPr="00992FF7" w:rsidRDefault="00D3357F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127D13" w:rsidRPr="00C32EE4" w14:paraId="2DB506D0" w14:textId="77777777" w:rsidTr="00D3357F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E24" w14:textId="02C8B7D0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4963" w14:textId="0FA4182B" w:rsidR="004E4CEE" w:rsidRPr="00B87649" w:rsidRDefault="004E4CEE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889" w14:textId="77777777" w:rsidR="004E4CEE" w:rsidRDefault="004E4CEE" w:rsidP="004E4C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4E4CEE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6: </w:t>
            </w:r>
            <w:r w:rsidRPr="004E4CEE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>სადაზღვევო რეზერვები</w:t>
            </w:r>
          </w:p>
          <w:p w14:paraId="54C6C6C2" w14:textId="4B140C59" w:rsidR="004E4CEE" w:rsidRPr="004E4CEE" w:rsidRDefault="004E4CEE" w:rsidP="004E4CEE">
            <w:pPr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</w:pPr>
            <w:r w:rsidRPr="004E4CEE">
              <w:rPr>
                <w:rFonts w:ascii="Sylfaen" w:hAnsi="Sylfaen"/>
                <w:b/>
                <w:color w:val="000000" w:themeColor="text1"/>
                <w:sz w:val="20"/>
                <w:szCs w:val="20"/>
                <w:lang w:val="ka-GE"/>
              </w:rPr>
              <w:tab/>
            </w:r>
          </w:p>
          <w:p w14:paraId="6A97AA77" w14:textId="0056F81D" w:rsidR="004E4CEE" w:rsidRDefault="004E4CEE" w:rsidP="004E4CEE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</w:pPr>
            <w:r w:rsidRPr="004E4CEE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სადაზღვევო რეზერვების თავისებურებები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="000C15D3" w:rsidRPr="000C15D3">
              <w:rPr>
                <w:rFonts w:ascii="Sylfaen" w:hAnsi="Sylfaen"/>
                <w:iCs/>
                <w:sz w:val="20"/>
                <w:szCs w:val="20"/>
                <w:lang w:val="af-ZA"/>
              </w:rPr>
              <w:t>სადაზღვევო რეზერვების ფორმირების  ობიექტური აუცილებლობა</w:t>
            </w:r>
            <w:r w:rsidR="000C15D3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, 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</w:t>
            </w:r>
            <w:r w:rsidRPr="004E4CEE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ადაზღვევო რეზერვების სახეები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4E4CEE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სიცოცხლის დაზღვევის რეზერვები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4E4CEE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გამოუმუშავებელი პრემიის რეზერვი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 xml:space="preserve">, </w:t>
            </w:r>
            <w:r w:rsidRPr="004E4CEE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ზარალების რეზერვები</w:t>
            </w:r>
          </w:p>
          <w:p w14:paraId="1B5527C5" w14:textId="237932EC" w:rsidR="000C15D3" w:rsidRPr="004E4CEE" w:rsidRDefault="000C15D3" w:rsidP="000C15D3">
            <w:pPr>
              <w:tabs>
                <w:tab w:val="left" w:pos="720"/>
              </w:tabs>
              <w:suppressAutoHyphens/>
              <w:autoSpaceDE w:val="0"/>
              <w:spacing w:line="24" w:lineRule="atLeast"/>
              <w:ind w:right="-341"/>
              <w:rPr>
                <w:rFonts w:ascii="Sylfaen" w:hAnsi="Sylfaen"/>
                <w:iCs/>
                <w:sz w:val="20"/>
                <w:szCs w:val="20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0DF5" w14:textId="657B1CAE" w:rsidR="000C15D3" w:rsidRPr="000C15D3" w:rsidRDefault="004E4CEE" w:rsidP="009E6507">
            <w:pPr>
              <w:pStyle w:val="ListParagraph"/>
              <w:numPr>
                <w:ilvl w:val="0"/>
                <w:numId w:val="25"/>
              </w:numPr>
              <w:ind w:left="32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66468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ვერულავა თ. სადაზღვევო საქმის საფუძვლები. თბ., 2017.</w:t>
            </w:r>
            <w:r w:rsidR="000C15D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 გვ. 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55-58</w:t>
            </w:r>
          </w:p>
          <w:p w14:paraId="2CE37966" w14:textId="19DB5FE0" w:rsidR="004E4CEE" w:rsidRPr="0066468E" w:rsidRDefault="000C15D3" w:rsidP="009E6507">
            <w:pPr>
              <w:pStyle w:val="ListParagraph"/>
              <w:numPr>
                <w:ilvl w:val="0"/>
                <w:numId w:val="25"/>
              </w:numPr>
              <w:ind w:left="32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66468E">
              <w:rPr>
                <w:rFonts w:ascii="Sylfaen" w:hAnsi="Sylfaen"/>
                <w:sz w:val="20"/>
                <w:szCs w:val="20"/>
                <w:lang w:val="ka-GE"/>
              </w:rPr>
              <w:t xml:space="preserve">ცერცვაძე ა., ხანთაძე გ., ვეკუა დ. სადაზღვევო საქმე. </w:t>
            </w:r>
            <w:r w:rsidRPr="0066468E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გვ. 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233-244</w:t>
            </w:r>
            <w:r w:rsidRPr="0066468E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4E4CEE" w:rsidRPr="00C32EE4" w14:paraId="0025C829" w14:textId="77777777" w:rsidTr="00DA4270">
        <w:trPr>
          <w:cantSplit/>
          <w:trHeight w:val="9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19C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3292CD8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2387" w14:textId="253FEA96" w:rsidR="004E4CEE" w:rsidRPr="00B87649" w:rsidRDefault="004E4CEE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602" w14:textId="77777777" w:rsidR="004E4CEE" w:rsidRPr="00992FF7" w:rsidRDefault="004E4CEE" w:rsidP="009E650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  <w:p w14:paraId="0CE3B429" w14:textId="2F87A3E2" w:rsidR="004E4CEE" w:rsidRPr="0066468E" w:rsidRDefault="004E4CEE" w:rsidP="009E650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შემთხვევის ანალიზი </w:t>
            </w:r>
            <w:r w:rsidR="003C2342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  <w:p w14:paraId="1321C059" w14:textId="1FBB42E4" w:rsidR="004E4CEE" w:rsidRPr="00992FF7" w:rsidRDefault="004E4CEE" w:rsidP="00ED28D1">
            <w:pPr>
              <w:pStyle w:val="ListParagraph"/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4E4CEE" w:rsidRPr="00992FF7" w:rsidRDefault="004E4CEE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4E4CEE" w:rsidRPr="00C32EE4" w14:paraId="08B850E5" w14:textId="77777777" w:rsidTr="00DA4270">
        <w:trPr>
          <w:cantSplit/>
          <w:trHeight w:val="4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3E3507C7" w:rsidR="004E4CEE" w:rsidRPr="00B87649" w:rsidRDefault="004E4CEE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687A" w14:textId="77777777" w:rsidR="004E4CEE" w:rsidRPr="00992FF7" w:rsidRDefault="004E4CEE" w:rsidP="00611B8F">
            <w:pPr>
              <w:jc w:val="center"/>
              <w:rPr>
                <w:rStyle w:val="tlid-translation"/>
                <w:rFonts w:ascii="Sylfaen" w:hAnsi="Sylfaen" w:cs="Sylfaen"/>
                <w:b/>
                <w:iCs/>
                <w:sz w:val="20"/>
                <w:szCs w:val="20"/>
                <w:lang w:val="ka-GE"/>
              </w:rPr>
            </w:pPr>
            <w:r w:rsidRPr="00992FF7">
              <w:rPr>
                <w:rStyle w:val="tlid-translation"/>
                <w:rFonts w:ascii="Sylfaen" w:hAnsi="Sylfaen" w:cs="Sylfaen"/>
                <w:b/>
                <w:iCs/>
                <w:sz w:val="20"/>
                <w:szCs w:val="20"/>
                <w:lang w:val="ka-GE"/>
              </w:rPr>
              <w:t>შუალედური</w:t>
            </w:r>
            <w:r w:rsidRPr="00992FF7">
              <w:rPr>
                <w:rStyle w:val="tlid-translation"/>
                <w:rFonts w:ascii="AcadNusx" w:hAnsi="AcadNusx"/>
                <w:b/>
                <w:iCs/>
                <w:sz w:val="20"/>
                <w:szCs w:val="20"/>
                <w:lang w:val="ka-GE"/>
              </w:rPr>
              <w:t xml:space="preserve"> </w:t>
            </w:r>
            <w:r w:rsidRPr="00992FF7">
              <w:rPr>
                <w:rStyle w:val="tlid-translation"/>
                <w:rFonts w:ascii="Sylfaen" w:hAnsi="Sylfaen" w:cs="Sylfaen"/>
                <w:b/>
                <w:iCs/>
                <w:sz w:val="20"/>
                <w:szCs w:val="20"/>
                <w:lang w:val="ka-GE"/>
              </w:rPr>
              <w:t>გამოცდა</w:t>
            </w:r>
          </w:p>
          <w:p w14:paraId="768B6489" w14:textId="0351E96A" w:rsidR="004E4CEE" w:rsidRPr="00992FF7" w:rsidRDefault="004E4CEE" w:rsidP="00611B8F">
            <w:pPr>
              <w:jc w:val="center"/>
              <w:rPr>
                <w:rStyle w:val="tlid-translation"/>
                <w:rFonts w:ascii="AcadNusx" w:hAnsi="AcadNusx"/>
                <w:b/>
                <w:iCs/>
                <w:sz w:val="20"/>
                <w:szCs w:val="20"/>
                <w:lang w:val="ka-GE"/>
              </w:rPr>
            </w:pPr>
            <w:r w:rsidRPr="00992FF7">
              <w:rPr>
                <w:rStyle w:val="tlid-translation"/>
                <w:rFonts w:cs="Sylfaen"/>
                <w:b/>
                <w:iCs/>
                <w:sz w:val="20"/>
                <w:szCs w:val="20"/>
                <w:lang w:val="ka-GE"/>
              </w:rPr>
              <w:t>(1-7 თემაზე)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4E4CEE" w:rsidRPr="00992FF7" w:rsidRDefault="004E4CEE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4E4CEE" w:rsidRPr="00C32EE4" w14:paraId="5DAF598F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4E4CEE" w:rsidRPr="00C32EE4" w:rsidRDefault="004E4CEE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4E4CEE" w:rsidRPr="00C32EE4" w:rsidRDefault="004E4CEE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4E4CEE" w:rsidRPr="00C32EE4" w:rsidRDefault="004E4CEE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4E4CEE" w:rsidRPr="00C32EE4" w:rsidRDefault="004E4CEE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4E4CEE" w:rsidRPr="00C32EE4" w:rsidRDefault="004E4CEE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4E4CEE" w:rsidRPr="00C32EE4" w:rsidRDefault="004E4CEE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4E4CEE" w:rsidRPr="00C32EE4" w:rsidRDefault="004E4CEE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9E0A" w14:textId="22214244" w:rsidR="004E4CEE" w:rsidRPr="00B87649" w:rsidRDefault="004E4CEE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CC33" w14:textId="77777777" w:rsidR="00D17AC7" w:rsidRPr="00031E1F" w:rsidRDefault="004E4CEE" w:rsidP="00D17AC7">
            <w:pPr>
              <w:tabs>
                <w:tab w:val="left" w:pos="3330"/>
              </w:tabs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</w:t>
            </w: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</w:rPr>
              <w:t>8</w:t>
            </w: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>:</w:t>
            </w:r>
            <w:r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D17AC7" w:rsidRPr="00031E1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გადაზღვევის საფუძვლები</w:t>
            </w:r>
          </w:p>
          <w:p w14:paraId="20A9A41A" w14:textId="77777777" w:rsidR="00D17AC7" w:rsidRPr="00D17AC7" w:rsidRDefault="00D17AC7" w:rsidP="00D17AC7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031E1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გადაზღვევის არსი, ფუნქციები და მნიშვნელობა, </w:t>
            </w: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გადაზღვევის</w:t>
            </w:r>
            <w:proofErr w:type="spellEnd"/>
            <w:r w:rsidRPr="00D17AC7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ფორმები</w:t>
            </w:r>
            <w:proofErr w:type="spellEnd"/>
            <w:r w:rsidRPr="00D17AC7">
              <w:rPr>
                <w:rFonts w:ascii="Sylfaen" w:hAnsi="Sylfaen"/>
                <w:iCs/>
                <w:sz w:val="20"/>
                <w:szCs w:val="20"/>
              </w:rPr>
              <w:t xml:space="preserve">: </w:t>
            </w: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ფაკულტატური</w:t>
            </w:r>
            <w:proofErr w:type="spellEnd"/>
            <w:r w:rsidRPr="00D17AC7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გადაზღვევა</w:t>
            </w:r>
            <w:proofErr w:type="spellEnd"/>
            <w:r w:rsidRPr="00D17AC7">
              <w:rPr>
                <w:rFonts w:ascii="Sylfaen" w:hAnsi="Sylfaen"/>
                <w:iCs/>
                <w:sz w:val="20"/>
                <w:szCs w:val="20"/>
              </w:rPr>
              <w:t xml:space="preserve">, </w:t>
            </w: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ობლიგატორული</w:t>
            </w:r>
            <w:proofErr w:type="spellEnd"/>
            <w:r w:rsidRPr="00D17AC7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გადაზღვევა</w:t>
            </w:r>
            <w:proofErr w:type="spellEnd"/>
            <w:r w:rsidRPr="00D17AC7">
              <w:rPr>
                <w:rFonts w:ascii="Sylfaen" w:hAnsi="Sylfaen"/>
                <w:iCs/>
                <w:sz w:val="20"/>
                <w:szCs w:val="20"/>
              </w:rPr>
              <w:t>,</w:t>
            </w:r>
          </w:p>
          <w:p w14:paraId="0F44D2E2" w14:textId="01874918" w:rsidR="004E4CEE" w:rsidRPr="00D17AC7" w:rsidRDefault="00D17AC7" w:rsidP="00D17AC7">
            <w:pPr>
              <w:jc w:val="both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ფაკულტატურ</w:t>
            </w:r>
            <w:proofErr w:type="spellEnd"/>
            <w:r w:rsidRPr="00D17AC7">
              <w:rPr>
                <w:rFonts w:ascii="Sylfaen" w:hAnsi="Sylfaen"/>
                <w:iCs/>
                <w:sz w:val="20"/>
                <w:szCs w:val="20"/>
              </w:rPr>
              <w:t>–</w:t>
            </w: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ობლიგატორული</w:t>
            </w:r>
            <w:proofErr w:type="spellEnd"/>
            <w:r w:rsidRPr="00D17AC7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გადაზღვევა</w:t>
            </w:r>
            <w:proofErr w:type="spellEnd"/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; </w:t>
            </w:r>
            <w:r w:rsidRPr="00031E1F">
              <w:rPr>
                <w:rFonts w:ascii="Sylfaen" w:hAnsi="Sylfaen" w:cs="Sylfaen"/>
                <w:sz w:val="20"/>
                <w:szCs w:val="20"/>
                <w:lang w:val="ka-GE"/>
              </w:rPr>
              <w:t>ფინანსური ანგარიშსწორების ფორმები, გადაზღვევის მეთოდები.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თანამედროვე</w:t>
            </w:r>
            <w:proofErr w:type="spellEnd"/>
            <w:r w:rsidRPr="00D17AC7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გადაზღვევის</w:t>
            </w:r>
            <w:proofErr w:type="spellEnd"/>
            <w:r w:rsidRPr="00D17AC7">
              <w:rPr>
                <w:rFonts w:ascii="Sylfaen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ბაზარი</w:t>
            </w:r>
            <w:proofErr w:type="spellEnd"/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D17AC7">
              <w:rPr>
                <w:rFonts w:ascii="Sylfaen" w:hAnsi="Sylfaen"/>
                <w:iCs/>
                <w:sz w:val="20"/>
                <w:szCs w:val="20"/>
              </w:rPr>
              <w:t>თანადაზღვევა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E5A4" w14:textId="1349FEE3" w:rsidR="00D17AC7" w:rsidRPr="00D17AC7" w:rsidRDefault="00D17AC7" w:rsidP="00D17AC7">
            <w:pPr>
              <w:pStyle w:val="ListParagraph"/>
              <w:numPr>
                <w:ilvl w:val="0"/>
                <w:numId w:val="27"/>
              </w:numPr>
              <w:ind w:left="32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ვერულავა თ. სადაზღვევო საქმის საფუძვლები. თბ., 2017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 გვ. 5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  <w:p w14:paraId="5E5AD522" w14:textId="1FA5552F" w:rsidR="004E4CEE" w:rsidRPr="0066468E" w:rsidRDefault="00D17AC7" w:rsidP="00D17AC7">
            <w:pPr>
              <w:pStyle w:val="ListParagraph"/>
              <w:numPr>
                <w:ilvl w:val="0"/>
                <w:numId w:val="27"/>
              </w:numPr>
              <w:ind w:left="32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/>
                <w:sz w:val="20"/>
                <w:szCs w:val="20"/>
                <w:lang w:val="ka-GE"/>
              </w:rPr>
              <w:t xml:space="preserve">ცერცვაძე ა., ხანთაძე გ., ვეკუა დ. სადაზღვევო საქმე. 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გვ. 24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7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-2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61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</w:p>
        </w:tc>
      </w:tr>
      <w:tr w:rsidR="004E4CEE" w:rsidRPr="00C32EE4" w14:paraId="167E5954" w14:textId="77777777" w:rsidTr="00DA4270">
        <w:trPr>
          <w:cantSplit/>
          <w:trHeight w:val="674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6C9AA30F" w:rsidR="004E4CEE" w:rsidRPr="00C32EE4" w:rsidRDefault="004E4CEE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40D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951C4CC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7323" w14:textId="71219039" w:rsidR="004E4CEE" w:rsidRPr="00B87649" w:rsidRDefault="004E4CEE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04FEDA19" w14:textId="77777777" w:rsidR="004E4CEE" w:rsidRPr="00B87649" w:rsidRDefault="004E4CEE" w:rsidP="00611B8F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F52" w14:textId="77777777" w:rsidR="004E4CEE" w:rsidRPr="00992FF7" w:rsidRDefault="004E4CEE" w:rsidP="009E650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  <w:p w14:paraId="175B32EC" w14:textId="13390C04" w:rsidR="004E4CEE" w:rsidRPr="00992FF7" w:rsidRDefault="00ED28D1" w:rsidP="00ED28D1">
            <w:pPr>
              <w:pStyle w:val="ListParagraph"/>
              <w:jc w:val="both"/>
              <w:rPr>
                <w:rFonts w:ascii="Sylfaen" w:hAnsi="Sylfaen"/>
                <w:b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ტესტი 3;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4E4CEE" w:rsidRPr="00992FF7" w:rsidRDefault="004E4CEE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4E4CEE" w:rsidRPr="00C32EE4" w14:paraId="0BE16302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A4D5" w14:textId="402AB9E5" w:rsidR="004E4CEE" w:rsidRPr="00B87649" w:rsidRDefault="004E4CEE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721" w14:textId="1A445916" w:rsidR="00127D13" w:rsidRPr="00127D13" w:rsidRDefault="004E4CEE" w:rsidP="00127D13">
            <w:pPr>
              <w:tabs>
                <w:tab w:val="left" w:pos="3330"/>
              </w:tabs>
              <w:rPr>
                <w:rFonts w:ascii="Sylfaen" w:hAnsi="Sylfaen" w:cs="Sylfaen"/>
                <w:b/>
                <w:iCs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</w:t>
            </w: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</w:rPr>
              <w:t>9</w:t>
            </w: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: </w:t>
            </w:r>
            <w:r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 </w:t>
            </w:r>
            <w:r w:rsidR="00127D13" w:rsidRPr="00127D13">
              <w:rPr>
                <w:rFonts w:ascii="Sylfaen" w:hAnsi="Sylfaen" w:cs="Sylfaen"/>
                <w:b/>
                <w:iCs/>
                <w:sz w:val="20"/>
                <w:szCs w:val="20"/>
                <w:lang w:val="ka-GE"/>
              </w:rPr>
              <w:t>ჯანმრთელობის დაზღვევა</w:t>
            </w:r>
            <w:r w:rsidR="00127D13" w:rsidRPr="00127D13">
              <w:rPr>
                <w:rFonts w:ascii="Sylfaen" w:hAnsi="Sylfaen" w:cs="Sylfaen"/>
                <w:b/>
                <w:iCs/>
                <w:sz w:val="20"/>
                <w:szCs w:val="20"/>
                <w:lang w:val="ka-GE"/>
              </w:rPr>
              <w:tab/>
            </w:r>
          </w:p>
          <w:p w14:paraId="4B1A5943" w14:textId="77777777" w:rsidR="00127D13" w:rsidRDefault="00127D13" w:rsidP="00127D13">
            <w:pPr>
              <w:tabs>
                <w:tab w:val="left" w:pos="1560"/>
              </w:tabs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</w:p>
          <w:p w14:paraId="11AB42FF" w14:textId="577DDB6E" w:rsidR="00127D13" w:rsidRPr="00127D13" w:rsidRDefault="00127D13" w:rsidP="00127D13">
            <w:pPr>
              <w:tabs>
                <w:tab w:val="left" w:pos="1560"/>
              </w:tabs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ჯანმრთელობის სოციალური დაზღვევა</w:t>
            </w: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, მ</w:t>
            </w: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ოსახლეობის მოცვა</w:t>
            </w: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, </w:t>
            </w: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სამედიცინო ფონდების ორგანიზაცია</w:t>
            </w: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, სადაზღვევო </w:t>
            </w: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შენატანები – განაკვეთი, ზღვარი, დამატებითი შენატანები</w:t>
            </w: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;</w:t>
            </w: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ab/>
            </w:r>
          </w:p>
          <w:p w14:paraId="66548AD6" w14:textId="37196732" w:rsidR="00127D13" w:rsidRPr="00127D13" w:rsidRDefault="00127D13" w:rsidP="00127D13">
            <w:pPr>
              <w:tabs>
                <w:tab w:val="left" w:pos="1560"/>
              </w:tabs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სარგებლის პაკეტი</w:t>
            </w: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; </w:t>
            </w: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ჯანმრთელობის სოციალური დაზღვევის რეგულირება</w:t>
            </w: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, </w:t>
            </w: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შენატანების შეგროვება</w:t>
            </w: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,</w:t>
            </w:r>
          </w:p>
          <w:p w14:paraId="10D1AF49" w14:textId="40EDDABC" w:rsidR="004E4CEE" w:rsidRPr="006600C8" w:rsidRDefault="00127D13" w:rsidP="00127D13">
            <w:pPr>
              <w:tabs>
                <w:tab w:val="left" w:pos="1560"/>
              </w:tabs>
              <w:rPr>
                <w:rFonts w:ascii="Sylfaen" w:hAnsi="Sylfaen" w:cs="Sylfaen"/>
                <w:iCs/>
                <w:sz w:val="20"/>
                <w:szCs w:val="20"/>
                <w:lang w:val="ka-GE"/>
              </w:rPr>
            </w:pP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რისკების გაერთიანება და ფონდებს შორის განაწილება</w:t>
            </w: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, </w:t>
            </w: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ნებაყოფლობითი სამედიცინო დაზღვევის არსი</w:t>
            </w: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, </w:t>
            </w: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კერძო სამედიცინო დაზღვევა მსოფლიოში</w:t>
            </w:r>
            <w:r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 xml:space="preserve">, </w:t>
            </w: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>კერძო სამედიცინო დაზღვევის სახეები</w:t>
            </w:r>
            <w:r w:rsidRPr="00127D13">
              <w:rPr>
                <w:rFonts w:ascii="Sylfaen" w:hAnsi="Sylfaen" w:cs="Sylfaen"/>
                <w:iCs/>
                <w:sz w:val="20"/>
                <w:szCs w:val="20"/>
                <w:lang w:val="ka-GE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8983" w14:textId="4A2A41C8" w:rsidR="004E4CEE" w:rsidRPr="00127D13" w:rsidRDefault="00127D13" w:rsidP="009E6507">
            <w:pPr>
              <w:pStyle w:val="ListParagraph"/>
              <w:numPr>
                <w:ilvl w:val="0"/>
                <w:numId w:val="28"/>
              </w:numPr>
              <w:ind w:left="323"/>
              <w:rPr>
                <w:rFonts w:ascii="Sylfaen" w:hAnsi="Sylfaen"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ვერულავა თ. სადაზღვევო საქმის საფუძვლები. თბ., 2017.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გვ. 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5-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71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14:paraId="573E4B73" w14:textId="6C45F847" w:rsidR="00127D13" w:rsidRPr="006600C8" w:rsidRDefault="00127D13" w:rsidP="00127D13">
            <w:pPr>
              <w:pStyle w:val="ListParagraph"/>
              <w:numPr>
                <w:ilvl w:val="0"/>
                <w:numId w:val="28"/>
              </w:numPr>
              <w:ind w:left="323"/>
              <w:rPr>
                <w:rFonts w:ascii="Sylfaen" w:hAnsi="Sylfaen"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/>
                <w:sz w:val="20"/>
                <w:szCs w:val="20"/>
                <w:lang w:val="ka-GE"/>
              </w:rPr>
              <w:t xml:space="preserve">ცერცვაძე ა., ხანთაძე გ., ვეკუა დ. სადაზღვევო საქმე. 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გვ. 2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79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-2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94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4E4CEE" w:rsidRPr="00C32EE4" w14:paraId="58C0A4F9" w14:textId="77777777" w:rsidTr="00DA4270">
        <w:trPr>
          <w:cantSplit/>
          <w:trHeight w:val="57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438F1F31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0DEF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B25799E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7C8A" w14:textId="13AECBB1" w:rsidR="004E4CEE" w:rsidRPr="00B87649" w:rsidRDefault="004E4CEE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C92D" w14:textId="6B56B7D9" w:rsidR="004E4CEE" w:rsidRPr="006600C8" w:rsidRDefault="004E4CEE" w:rsidP="009E650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  <w:p w14:paraId="173AC955" w14:textId="79D3801F" w:rsidR="004E4CEE" w:rsidRPr="006600C8" w:rsidRDefault="00ED28D1" w:rsidP="003C234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 xml:space="preserve">შემთხვევის ანალიზი </w:t>
            </w:r>
            <w:r w:rsidR="003C2342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4E4CEE" w:rsidRPr="00992FF7" w:rsidRDefault="004E4CEE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127D13" w:rsidRPr="00C32EE4" w14:paraId="5124DB15" w14:textId="0A7B86E1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127D13" w:rsidRPr="00C32EE4" w:rsidRDefault="00127D13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77777777" w:rsidR="00127D13" w:rsidRPr="00C32EE4" w:rsidRDefault="00127D13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52D" w14:textId="08A5F6B9" w:rsidR="00127D13" w:rsidRPr="00B87649" w:rsidRDefault="00127D13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8FB" w14:textId="77777777" w:rsidR="00127D13" w:rsidRDefault="00127D13" w:rsidP="00127D13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10: </w:t>
            </w:r>
            <w:r w:rsidRPr="00127D1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სიცოცხლის დაზღვევა</w:t>
            </w:r>
          </w:p>
          <w:p w14:paraId="3E015F90" w14:textId="77777777" w:rsidR="00127D13" w:rsidRPr="00127D13" w:rsidRDefault="00127D13" w:rsidP="00127D13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2EEED5DA" w14:textId="244B02D8" w:rsidR="00127D13" w:rsidRPr="006600C8" w:rsidRDefault="00127D13" w:rsidP="00127D13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127D13">
              <w:rPr>
                <w:rFonts w:ascii="Sylfaen" w:hAnsi="Sylfaen" w:cs="Sylfaen"/>
                <w:sz w:val="20"/>
                <w:szCs w:val="20"/>
                <w:lang w:val="ka-GE"/>
              </w:rPr>
              <w:t>სიცოცხლის დაზღვევის არსი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, ნაა</w:t>
            </w:r>
            <w:r w:rsidRPr="00127D1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დრევი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გარდაცვალება, </w:t>
            </w:r>
            <w:r w:rsidRPr="00127D13">
              <w:rPr>
                <w:rFonts w:ascii="Sylfaen" w:hAnsi="Sylfaen" w:cs="Sylfaen"/>
                <w:sz w:val="20"/>
                <w:szCs w:val="20"/>
                <w:lang w:val="ka-GE"/>
              </w:rPr>
              <w:t>სიცოცხლის დაზღვევის მიზნები და ფუნქციები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127D13">
              <w:rPr>
                <w:rFonts w:ascii="Sylfaen" w:hAnsi="Sylfaen" w:cs="Sylfaen"/>
                <w:sz w:val="20"/>
                <w:szCs w:val="20"/>
                <w:lang w:val="ka-GE"/>
              </w:rPr>
              <w:t>ადამიანის სიცოცხლის ღირებულება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127D13">
              <w:rPr>
                <w:rFonts w:ascii="Sylfaen" w:hAnsi="Sylfaen" w:cs="Sylfaen"/>
                <w:sz w:val="20"/>
                <w:szCs w:val="20"/>
                <w:lang w:val="ka-GE"/>
              </w:rPr>
              <w:t>სიცოცხლის დაზღვევის ძირითადი სახეები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127D13">
              <w:rPr>
                <w:rFonts w:ascii="Sylfaen" w:hAnsi="Sylfaen" w:cs="Sylfaen"/>
                <w:sz w:val="20"/>
                <w:szCs w:val="20"/>
                <w:lang w:val="ka-GE"/>
              </w:rPr>
              <w:t>ვადიანი (რისკობრივი) სიცოცხლის დაზღვევა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127D13">
              <w:rPr>
                <w:rFonts w:ascii="Sylfaen" w:hAnsi="Sylfaen" w:cs="Sylfaen"/>
                <w:sz w:val="20"/>
                <w:szCs w:val="20"/>
                <w:lang w:val="ka-GE"/>
              </w:rPr>
              <w:t>დაგროვებითი დაზღვევა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0980" w14:textId="521F7E4A" w:rsidR="00127D13" w:rsidRPr="00127D13" w:rsidRDefault="00127D13" w:rsidP="00127D13">
            <w:pPr>
              <w:pStyle w:val="ListParagraph"/>
              <w:numPr>
                <w:ilvl w:val="0"/>
                <w:numId w:val="37"/>
              </w:numPr>
              <w:ind w:left="281" w:hanging="281"/>
              <w:rPr>
                <w:rFonts w:ascii="Sylfaen" w:hAnsi="Sylfaen"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ვერულავა თ. სადაზღვევო საქმის საფუძვლები. თბ., 2017.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გვ. 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71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-</w:t>
            </w:r>
            <w:r w:rsidR="00B107C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75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14:paraId="1B8ED241" w14:textId="4B4A5415" w:rsidR="00127D13" w:rsidRPr="006600C8" w:rsidRDefault="00127D13" w:rsidP="009E6507">
            <w:pPr>
              <w:pStyle w:val="ListParagraph"/>
              <w:numPr>
                <w:ilvl w:val="0"/>
                <w:numId w:val="29"/>
              </w:numPr>
              <w:shd w:val="clear" w:color="auto" w:fill="FFFFFF"/>
              <w:ind w:left="315"/>
              <w:jc w:val="both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/>
                <w:sz w:val="20"/>
                <w:szCs w:val="20"/>
                <w:lang w:val="ka-GE"/>
              </w:rPr>
              <w:t xml:space="preserve">ცერცვაძე ა., ხანთაძე გ., ვეკუა დ. სადაზღვევო საქმე. 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გვ. 2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79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-2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>94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4E4CEE" w:rsidRPr="00C32EE4" w14:paraId="38B7E726" w14:textId="77777777" w:rsidTr="00DA4270">
        <w:trPr>
          <w:cantSplit/>
          <w:trHeight w:val="82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0C3F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64DA1A1" w14:textId="77777777" w:rsidR="004E4CEE" w:rsidRPr="00C32EE4" w:rsidRDefault="004E4CE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13195ED8" w:rsidR="004E4CEE" w:rsidRPr="00B87649" w:rsidRDefault="004E4CEE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2E3" w14:textId="77777777" w:rsidR="004E4CEE" w:rsidRPr="00992FF7" w:rsidRDefault="004E4CEE" w:rsidP="009E65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  <w:p w14:paraId="15D7E6EA" w14:textId="48679C84" w:rsidR="004E4CEE" w:rsidRPr="00992FF7" w:rsidRDefault="00ED28D1" w:rsidP="009E65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ამოცანა 2</w:t>
            </w:r>
            <w:r w:rsidR="004E4CEE"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4E4CEE" w:rsidRPr="00992FF7" w:rsidRDefault="004E4CEE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bookmarkEnd w:id="1"/>
      <w:tr w:rsidR="00326103" w:rsidRPr="00C32EE4" w14:paraId="3A510E31" w14:textId="77777777" w:rsidTr="00DA4270">
        <w:trPr>
          <w:cantSplit/>
          <w:trHeight w:val="11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326103" w:rsidRPr="00C32EE4" w:rsidRDefault="00326103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77777777" w:rsidR="00326103" w:rsidRPr="00C32EE4" w:rsidRDefault="00326103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B3D" w14:textId="306FBDA1" w:rsidR="00326103" w:rsidRPr="00B87649" w:rsidRDefault="00326103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CD8" w14:textId="77777777" w:rsidR="00326103" w:rsidRDefault="00326103" w:rsidP="006763DF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11: </w:t>
            </w:r>
            <w:r w:rsidRPr="006763D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საპენსიო დაზღვევა</w:t>
            </w:r>
            <w:r w:rsidRPr="006763D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ab/>
            </w:r>
          </w:p>
          <w:p w14:paraId="5F618AF3" w14:textId="77777777" w:rsidR="00326103" w:rsidRPr="006763DF" w:rsidRDefault="00326103" w:rsidP="006763DF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14:paraId="7178244C" w14:textId="49BB6C63" w:rsidR="00326103" w:rsidRPr="00D17AC7" w:rsidRDefault="00326103" w:rsidP="00326103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326103">
              <w:rPr>
                <w:rFonts w:ascii="Sylfaen" w:hAnsi="Sylfaen" w:cs="Sylfaen"/>
                <w:sz w:val="20"/>
                <w:szCs w:val="20"/>
                <w:lang w:val="ka-GE"/>
              </w:rPr>
              <w:t>საპენსიო დაზღვევის არსი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326103">
              <w:rPr>
                <w:rFonts w:ascii="Sylfaen" w:hAnsi="Sylfaen" w:cs="Sylfaen"/>
                <w:sz w:val="20"/>
                <w:szCs w:val="20"/>
                <w:lang w:val="ka-GE"/>
              </w:rPr>
              <w:t>პენსიის სახელმწიფო უზრუნველყოფა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326103">
              <w:rPr>
                <w:rFonts w:ascii="Sylfaen" w:hAnsi="Sylfaen" w:cs="Sylfaen"/>
                <w:sz w:val="20"/>
                <w:szCs w:val="20"/>
                <w:lang w:val="ka-GE"/>
              </w:rPr>
              <w:t>არასახელმწიფო საპენსიო სისტემა</w:t>
            </w:r>
          </w:p>
          <w:p w14:paraId="1DACCFE2" w14:textId="1A3354D7" w:rsidR="00326103" w:rsidRPr="00D17AC7" w:rsidRDefault="00326103" w:rsidP="00D17AC7">
            <w:pPr>
              <w:tabs>
                <w:tab w:val="left" w:pos="1560"/>
              </w:tabs>
              <w:jc w:val="both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A154" w14:textId="7C775C68" w:rsidR="00326103" w:rsidRPr="00127D13" w:rsidRDefault="00326103" w:rsidP="00326103">
            <w:pPr>
              <w:pStyle w:val="ListParagraph"/>
              <w:numPr>
                <w:ilvl w:val="0"/>
                <w:numId w:val="37"/>
              </w:numPr>
              <w:ind w:left="281" w:hanging="281"/>
              <w:rPr>
                <w:rFonts w:ascii="Sylfaen" w:hAnsi="Sylfaen"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ვერულავა თ. სადაზღვევო საქმის საფუძვლები. თბ., 2017.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გვ.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7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6-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81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;</w:t>
            </w:r>
          </w:p>
          <w:p w14:paraId="09AFDA29" w14:textId="7AF06451" w:rsidR="00326103" w:rsidRPr="006600C8" w:rsidRDefault="00326103" w:rsidP="00326103">
            <w:pPr>
              <w:pStyle w:val="ListParagraph"/>
              <w:numPr>
                <w:ilvl w:val="0"/>
                <w:numId w:val="30"/>
              </w:numPr>
              <w:ind w:left="323"/>
              <w:rPr>
                <w:rFonts w:ascii="Sylfaen" w:hAnsi="Sylfaen"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/>
                <w:sz w:val="20"/>
                <w:szCs w:val="20"/>
                <w:lang w:val="ka-GE"/>
              </w:rPr>
              <w:t xml:space="preserve">ცერცვაძე ა., ხანთაძე გ., ვეკუა დ. სადაზღვევო საქმე. 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გვ. </w:t>
            </w:r>
            <w:r>
              <w:rPr>
                <w:rFonts w:ascii="Sylfaen" w:hAnsi="Sylfaen"/>
                <w:bCs/>
                <w:sz w:val="20"/>
                <w:szCs w:val="20"/>
              </w:rPr>
              <w:t>3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bCs/>
                <w:sz w:val="20"/>
                <w:szCs w:val="20"/>
              </w:rPr>
              <w:t>0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bCs/>
                <w:sz w:val="20"/>
                <w:szCs w:val="20"/>
              </w:rPr>
              <w:t>3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bCs/>
                <w:sz w:val="20"/>
                <w:szCs w:val="20"/>
              </w:rPr>
              <w:t>5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4E4CEE" w:rsidRPr="00C32EE4" w14:paraId="2CC09A69" w14:textId="77777777" w:rsidTr="00DA4270">
        <w:trPr>
          <w:cantSplit/>
          <w:trHeight w:val="5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ECE4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725DA1CB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714" w14:textId="7E95176D" w:rsidR="004E4CEE" w:rsidRPr="00B87649" w:rsidRDefault="004E4CEE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4E4CEE" w:rsidRPr="00B87649" w:rsidRDefault="004E4CEE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A048" w14:textId="57BE0FBF" w:rsidR="004E4CEE" w:rsidRPr="0066468E" w:rsidRDefault="004E4CEE" w:rsidP="00F14B9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შემთხვევის ანალიზი </w:t>
            </w:r>
            <w:r w:rsidR="003C2342">
              <w:rPr>
                <w:rFonts w:ascii="Sylfaen" w:hAnsi="Sylfaen"/>
                <w:iCs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;</w:t>
            </w:r>
          </w:p>
          <w:p w14:paraId="78E99A01" w14:textId="7E6D8920" w:rsidR="004E4CEE" w:rsidRPr="00992FF7" w:rsidRDefault="004E4CEE" w:rsidP="00F14B9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4E4CEE" w:rsidRPr="00992FF7" w:rsidRDefault="004E4CEE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4E4CEE" w:rsidRPr="00C32EE4" w14:paraId="7742EB78" w14:textId="77777777" w:rsidTr="00DA4270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4E4CEE" w:rsidRPr="00C32EE4" w:rsidRDefault="004E4CEE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77777777" w:rsidR="004E4CEE" w:rsidRPr="00C32EE4" w:rsidRDefault="004E4CEE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FF9F" w14:textId="11CCB9C6" w:rsidR="004E4CEE" w:rsidRPr="00B87649" w:rsidRDefault="004E4CEE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AB76" w14:textId="77777777" w:rsidR="00BA03D8" w:rsidRDefault="00BA03D8" w:rsidP="00BA03D8">
            <w:pPr>
              <w:pStyle w:val="NoSpacing"/>
              <w:tabs>
                <w:tab w:val="center" w:pos="5173"/>
              </w:tabs>
              <w:jc w:val="both"/>
              <w:rPr>
                <w:rFonts w:ascii="Sylfaen" w:eastAsia="Calibri" w:hAnsi="Sylfaen"/>
                <w:b/>
                <w:iCs/>
                <w:sz w:val="20"/>
                <w:szCs w:val="20"/>
              </w:rPr>
            </w:pPr>
            <w:proofErr w:type="spellStart"/>
            <w:r w:rsidRPr="00BA03D8">
              <w:rPr>
                <w:rFonts w:ascii="Sylfaen" w:eastAsia="Calibri" w:hAnsi="Sylfaen"/>
                <w:b/>
                <w:iCs/>
                <w:sz w:val="20"/>
                <w:szCs w:val="20"/>
              </w:rPr>
              <w:t>ქონების</w:t>
            </w:r>
            <w:proofErr w:type="spellEnd"/>
            <w:r w:rsidRPr="00BA03D8">
              <w:rPr>
                <w:rFonts w:ascii="Sylfaen" w:eastAsia="Calibri" w:hAnsi="Sylfae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b/>
                <w:iCs/>
                <w:sz w:val="20"/>
                <w:szCs w:val="20"/>
              </w:rPr>
              <w:t>დაზღვევა</w:t>
            </w:r>
            <w:proofErr w:type="spellEnd"/>
          </w:p>
          <w:p w14:paraId="1F08B7D7" w14:textId="675A82C4" w:rsidR="00BA03D8" w:rsidRPr="00BA03D8" w:rsidRDefault="00BA03D8" w:rsidP="00BA03D8">
            <w:pPr>
              <w:pStyle w:val="NoSpacing"/>
              <w:tabs>
                <w:tab w:val="center" w:pos="5173"/>
              </w:tabs>
              <w:jc w:val="both"/>
              <w:rPr>
                <w:rFonts w:ascii="Sylfaen" w:eastAsia="Calibri" w:hAnsi="Sylfaen"/>
                <w:b/>
                <w:iCs/>
                <w:sz w:val="20"/>
                <w:szCs w:val="20"/>
              </w:rPr>
            </w:pPr>
            <w:r w:rsidRPr="00BA03D8">
              <w:rPr>
                <w:rFonts w:ascii="Sylfaen" w:eastAsia="Calibri" w:hAnsi="Sylfaen"/>
                <w:b/>
                <w:iCs/>
                <w:sz w:val="20"/>
                <w:szCs w:val="20"/>
              </w:rPr>
              <w:tab/>
            </w:r>
          </w:p>
          <w:p w14:paraId="00007D7D" w14:textId="730CB2CE" w:rsidR="00BA03D8" w:rsidRPr="00BA03D8" w:rsidRDefault="00BA03D8" w:rsidP="00BA03D8">
            <w:pPr>
              <w:pStyle w:val="NoSpacing"/>
              <w:tabs>
                <w:tab w:val="center" w:pos="5173"/>
              </w:tabs>
              <w:jc w:val="both"/>
              <w:rPr>
                <w:rFonts w:ascii="Sylfaen" w:eastAsia="Calibri" w:hAnsi="Sylfaen"/>
                <w:iCs/>
                <w:sz w:val="20"/>
                <w:szCs w:val="20"/>
              </w:rPr>
            </w:pP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ქონების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დაზღვევის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არსი</w:t>
            </w:r>
            <w:proofErr w:type="spellEnd"/>
            <w:r>
              <w:rPr>
                <w:rFonts w:ascii="Sylfaen" w:eastAsia="Calibri" w:hAnsi="Sylfaen"/>
                <w:iCs/>
                <w:sz w:val="20"/>
                <w:szCs w:val="20"/>
              </w:rPr>
              <w:t xml:space="preserve">, </w:t>
            </w:r>
            <w:r w:rsidRPr="00031E1F">
              <w:rPr>
                <w:rFonts w:ascii="Sylfaen" w:hAnsi="Sylfaen" w:cs="Sylfaen"/>
                <w:sz w:val="20"/>
                <w:szCs w:val="20"/>
                <w:lang w:val="ka-GE"/>
              </w:rPr>
              <w:t>თავისებურებები, დაზღვევის ობიექტი,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სადაზღვევო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დაფარვა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ab/>
            </w:r>
          </w:p>
          <w:p w14:paraId="5EC6E33F" w14:textId="49B2F6EA" w:rsidR="00BA03D8" w:rsidRDefault="00BA03D8" w:rsidP="00BA03D8">
            <w:pPr>
              <w:pStyle w:val="NoSpacing"/>
              <w:tabs>
                <w:tab w:val="center" w:pos="5173"/>
              </w:tabs>
              <w:jc w:val="both"/>
              <w:rPr>
                <w:rFonts w:ascii="Sylfaen" w:eastAsia="Calibri" w:hAnsi="Sylfaen"/>
                <w:iCs/>
                <w:sz w:val="20"/>
                <w:szCs w:val="20"/>
              </w:rPr>
            </w:pP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ქონების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დაზღვევის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სახეები</w:t>
            </w:r>
            <w:proofErr w:type="spellEnd"/>
            <w:r>
              <w:rPr>
                <w:rFonts w:ascii="Sylfaen" w:eastAsia="Calibri" w:hAnsi="Sylfaen"/>
                <w:iCs/>
                <w:sz w:val="20"/>
                <w:szCs w:val="20"/>
              </w:rPr>
              <w:t xml:space="preserve">, </w:t>
            </w:r>
            <w:r w:rsidRPr="00031E1F">
              <w:rPr>
                <w:rFonts w:ascii="Sylfaen" w:hAnsi="Sylfaen" w:cs="Sylfaen"/>
                <w:sz w:val="20"/>
                <w:szCs w:val="20"/>
                <w:lang w:val="ka-GE"/>
              </w:rPr>
              <w:t>ქონების დაზღვევის ხელშეკრულების არსი,</w:t>
            </w:r>
            <w:r>
              <w:rPr>
                <w:rFonts w:ascii="Sylfaen" w:eastAsia="Calibri" w:hAnsi="Sylfaen"/>
                <w:iCs/>
                <w:sz w:val="20"/>
                <w:szCs w:val="20"/>
              </w:rPr>
              <w:t xml:space="preserve"> </w:t>
            </w:r>
            <w:r w:rsidRPr="00031E1F">
              <w:rPr>
                <w:rFonts w:ascii="Sylfaen" w:hAnsi="Sylfaen" w:cs="Sylfaen"/>
                <w:sz w:val="20"/>
                <w:szCs w:val="20"/>
                <w:lang w:val="ka-GE"/>
              </w:rPr>
              <w:t>ქონების ნებაყოფლობითი დაზღვევის პირობები.</w:t>
            </w:r>
          </w:p>
          <w:p w14:paraId="7B40661B" w14:textId="0F08C4A7" w:rsidR="00BA03D8" w:rsidRPr="00BA03D8" w:rsidRDefault="00BA03D8" w:rsidP="00BA03D8">
            <w:pPr>
              <w:pStyle w:val="NoSpacing"/>
              <w:tabs>
                <w:tab w:val="center" w:pos="5173"/>
              </w:tabs>
              <w:jc w:val="both"/>
              <w:rPr>
                <w:rFonts w:ascii="Sylfaen" w:eastAsia="Calibri" w:hAnsi="Sylfaen"/>
                <w:iCs/>
                <w:sz w:val="20"/>
                <w:szCs w:val="20"/>
              </w:rPr>
            </w:pP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ავტოტრანსპორტის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დაზღვევა</w:t>
            </w:r>
            <w:proofErr w:type="spellEnd"/>
            <w:r>
              <w:rPr>
                <w:rFonts w:ascii="Sylfaen" w:eastAsia="Calibri" w:hAnsi="Sylfaen"/>
                <w:iCs/>
                <w:sz w:val="20"/>
                <w:szCs w:val="20"/>
              </w:rPr>
              <w:t xml:space="preserve">,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ავტოკასკო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ab/>
            </w:r>
          </w:p>
          <w:p w14:paraId="41052D43" w14:textId="77777777" w:rsidR="00BA03D8" w:rsidRDefault="00BA03D8" w:rsidP="00BA03D8">
            <w:pPr>
              <w:pStyle w:val="NoSpacing"/>
              <w:tabs>
                <w:tab w:val="center" w:pos="5173"/>
              </w:tabs>
              <w:jc w:val="both"/>
              <w:rPr>
                <w:rFonts w:ascii="Sylfaen" w:eastAsia="Calibri" w:hAnsi="Sylfaen"/>
                <w:iCs/>
                <w:sz w:val="20"/>
                <w:szCs w:val="20"/>
              </w:rPr>
            </w:pP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ქართული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სადაზღვევო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კომპანიების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ავტოდაზღვევის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პროდუქტები</w:t>
            </w:r>
            <w:proofErr w:type="spellEnd"/>
            <w:r>
              <w:rPr>
                <w:rFonts w:ascii="Sylfaen" w:eastAsia="Calibri" w:hAnsi="Sylfaen"/>
                <w:iCs/>
                <w:sz w:val="20"/>
                <w:szCs w:val="20"/>
              </w:rPr>
              <w:t xml:space="preserve">, </w:t>
            </w:r>
          </w:p>
          <w:p w14:paraId="013D22AC" w14:textId="37C63B83" w:rsidR="00BA03D8" w:rsidRPr="00BA03D8" w:rsidRDefault="00BA03D8" w:rsidP="00BA03D8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ტვირთების</w:t>
            </w:r>
            <w:proofErr w:type="spellEnd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BA03D8">
              <w:rPr>
                <w:rFonts w:ascii="Sylfaen" w:eastAsia="Calibri" w:hAnsi="Sylfaen"/>
                <w:iCs/>
                <w:sz w:val="20"/>
                <w:szCs w:val="20"/>
              </w:rPr>
              <w:t>დაზღვევა</w:t>
            </w:r>
            <w:proofErr w:type="spellEnd"/>
            <w:r>
              <w:rPr>
                <w:rFonts w:ascii="Sylfaen" w:eastAsia="Calibri" w:hAnsi="Sylfaen"/>
                <w:iCs/>
                <w:sz w:val="20"/>
                <w:szCs w:val="20"/>
              </w:rPr>
              <w:t>.</w:t>
            </w:r>
            <w:r>
              <w:rPr>
                <w:rFonts w:ascii="Sylfaen" w:eastAsia="Calibri" w:hAnsi="Sylfaen"/>
                <w:iCs/>
                <w:sz w:val="20"/>
                <w:szCs w:val="20"/>
                <w:lang w:val="ka-GE"/>
              </w:rPr>
              <w:t xml:space="preserve"> კომერციული ქონების დაზღვევა, პერსონალური ქონების დაზღვევა</w:t>
            </w:r>
            <w:r w:rsidR="00336740">
              <w:rPr>
                <w:rFonts w:ascii="Sylfaen" w:eastAsia="Calibri" w:hAnsi="Sylfaen"/>
                <w:iCs/>
                <w:sz w:val="20"/>
                <w:szCs w:val="20"/>
                <w:lang w:val="ka-GE"/>
              </w:rPr>
              <w:t xml:space="preserve">, </w:t>
            </w:r>
            <w:r w:rsidR="000F7D3E">
              <w:rPr>
                <w:rFonts w:ascii="Sylfaen" w:eastAsia="Calibri" w:hAnsi="Sylfaen"/>
                <w:iCs/>
                <w:sz w:val="20"/>
                <w:szCs w:val="20"/>
                <w:lang w:val="ka-GE"/>
              </w:rPr>
              <w:t>საინჟინრო დაზღვევა, საზღვაო და საავიაციო რისკების დაზვევა</w:t>
            </w:r>
          </w:p>
          <w:p w14:paraId="29147864" w14:textId="7EA63143" w:rsidR="00BA03D8" w:rsidRPr="006600C8" w:rsidRDefault="00BA03D8" w:rsidP="00BA03D8">
            <w:pPr>
              <w:pStyle w:val="NoSpacing"/>
              <w:tabs>
                <w:tab w:val="center" w:pos="5173"/>
              </w:tabs>
              <w:jc w:val="both"/>
              <w:rPr>
                <w:rFonts w:ascii="Sylfaen" w:eastAsia="Calibri" w:hAnsi="Sylfaen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07C" w14:textId="2632A6E7" w:rsidR="004E4CEE" w:rsidRPr="006600C8" w:rsidRDefault="004E4CEE" w:rsidP="00BA03D8">
            <w:pPr>
              <w:pStyle w:val="ListParagraph"/>
              <w:numPr>
                <w:ilvl w:val="0"/>
                <w:numId w:val="31"/>
              </w:numPr>
              <w:ind w:left="148" w:hanging="180"/>
              <w:rPr>
                <w:rFonts w:ascii="Sylfaen" w:hAnsi="Sylfaen"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/>
                <w:sz w:val="20"/>
                <w:szCs w:val="20"/>
                <w:lang w:val="ka-GE"/>
              </w:rPr>
              <w:t xml:space="preserve">ცერცვაძე ა., ხანთაძე გ., ვეკუა დ. სადაზღვევო საქმე. 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გვ. </w:t>
            </w:r>
            <w:r w:rsidR="00324A76">
              <w:rPr>
                <w:rFonts w:ascii="Sylfaen" w:hAnsi="Sylfaen"/>
                <w:bCs/>
                <w:sz w:val="20"/>
                <w:szCs w:val="20"/>
                <w:lang w:val="ka-GE"/>
              </w:rPr>
              <w:t>327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 w:rsidR="00324A76">
              <w:rPr>
                <w:rFonts w:ascii="Sylfaen" w:hAnsi="Sylfaen"/>
                <w:bCs/>
                <w:sz w:val="20"/>
                <w:szCs w:val="20"/>
                <w:lang w:val="ka-GE"/>
              </w:rPr>
              <w:t>378</w:t>
            </w:r>
            <w:r w:rsidRPr="006600C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115B5119" w14:textId="09EA7844" w:rsidR="004E4CEE" w:rsidRPr="006600C8" w:rsidRDefault="004E4CEE" w:rsidP="00BA03D8">
            <w:pPr>
              <w:pStyle w:val="ListParagraph"/>
              <w:numPr>
                <w:ilvl w:val="0"/>
                <w:numId w:val="31"/>
              </w:numPr>
              <w:ind w:left="148" w:hanging="180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ვერულავა თ. სადაზღვევო საქმის საფუძვლები. თბ., 2017.</w:t>
            </w:r>
            <w:r w:rsidR="00BA03D8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BA03D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გვ. </w:t>
            </w:r>
            <w:r w:rsidR="00BA03D8">
              <w:rPr>
                <w:rFonts w:ascii="Sylfaen" w:hAnsi="Sylfaen" w:cs="Sylfaen"/>
                <w:bCs/>
                <w:sz w:val="20"/>
                <w:szCs w:val="20"/>
              </w:rPr>
              <w:t>86-90</w:t>
            </w:r>
          </w:p>
        </w:tc>
      </w:tr>
      <w:tr w:rsidR="004E4CEE" w:rsidRPr="00C32EE4" w14:paraId="4952B8B5" w14:textId="77777777" w:rsidTr="00DA4270">
        <w:trPr>
          <w:cantSplit/>
          <w:trHeight w:val="84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4E4CEE" w:rsidRPr="00C32EE4" w:rsidRDefault="004E4CEE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6BD7" w14:textId="77777777" w:rsidR="004E4CEE" w:rsidRPr="00C32EE4" w:rsidRDefault="004E4CEE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6C690180" w14:textId="77777777" w:rsidR="004E4CEE" w:rsidRPr="00C32EE4" w:rsidRDefault="004E4CEE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8902" w14:textId="75FF88DD" w:rsidR="004E4CEE" w:rsidRPr="00B87649" w:rsidRDefault="004E4CEE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C5E" w14:textId="77777777" w:rsidR="004E4CEE" w:rsidRPr="003C2342" w:rsidRDefault="004E4CEE" w:rsidP="00ED28D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</w:t>
            </w:r>
          </w:p>
          <w:p w14:paraId="1F73CECC" w14:textId="27333FDB" w:rsidR="003C2342" w:rsidRPr="006600C8" w:rsidRDefault="003C2342" w:rsidP="00ED28D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lang w:val="ka-GE"/>
              </w:rPr>
              <w:t>ტესტი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4E4CEE" w:rsidRPr="00992FF7" w:rsidRDefault="004E4CEE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4E4CEE" w:rsidRPr="00C32EE4" w14:paraId="6DC7701E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A2B" w14:textId="07C2B291" w:rsidR="004E4CEE" w:rsidRPr="00B87649" w:rsidRDefault="004E4CEE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9B68" w14:textId="1950DA50" w:rsidR="004576EA" w:rsidRDefault="004576EA" w:rsidP="004576EA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პასუხისმგებლობის დაზღვევა</w:t>
            </w:r>
          </w:p>
          <w:p w14:paraId="4DD3DB58" w14:textId="77777777" w:rsidR="004576EA" w:rsidRDefault="004576EA" w:rsidP="004576EA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</w:p>
          <w:p w14:paraId="66491372" w14:textId="77777777" w:rsidR="00206EB4" w:rsidRDefault="004576EA" w:rsidP="004576EA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 w:rsidRPr="004576EA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პასუხისმგებლობის დაზღვევის არსი</w:t>
            </w:r>
            <w:r w:rsidR="00206EB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 xml:space="preserve">, </w:t>
            </w:r>
            <w:r w:rsidRPr="004576EA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პასუხისმგებლობის დაზღვევის სახეები</w:t>
            </w:r>
            <w:r w:rsidR="00206EB4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 xml:space="preserve">, </w:t>
            </w:r>
          </w:p>
          <w:p w14:paraId="4E7DC460" w14:textId="1C7BDDD3" w:rsidR="004576EA" w:rsidRPr="004576EA" w:rsidRDefault="004576EA" w:rsidP="004576EA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 w:rsidRPr="004576EA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კერძო  ცხოვრების სფეროში პასუხისმგებლობის დაზღვევა</w:t>
            </w:r>
            <w:r w:rsidRPr="004576EA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ab/>
            </w:r>
          </w:p>
          <w:p w14:paraId="49E36985" w14:textId="77777777" w:rsidR="004576EA" w:rsidRPr="004576EA" w:rsidRDefault="004576EA" w:rsidP="004576EA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 w:rsidRPr="004576EA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მეწარმის სამოქალაქო პასუხისმგებლობის დაზღვევა</w:t>
            </w:r>
            <w:r w:rsidRPr="004576EA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ab/>
            </w:r>
          </w:p>
          <w:p w14:paraId="3453FA92" w14:textId="77777777" w:rsidR="004576EA" w:rsidRPr="004576EA" w:rsidRDefault="004576EA" w:rsidP="004576EA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</w:pPr>
            <w:r w:rsidRPr="004576EA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პროფესიული პასუხისმგებლობის დაზღვევა</w:t>
            </w:r>
            <w:r w:rsidRPr="004576EA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ab/>
            </w:r>
          </w:p>
          <w:p w14:paraId="3CBF9E18" w14:textId="14C0720F" w:rsidR="004E4CEE" w:rsidRPr="006600C8" w:rsidRDefault="004576EA" w:rsidP="004576EA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4576EA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ავტოტრანსპორტის მფლობელთა სამოქალაქო პასუხისმგებლობის დაზღვევა</w:t>
            </w:r>
            <w:r w:rsidRPr="004576EA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ED1D" w14:textId="16079A90" w:rsidR="00206EB4" w:rsidRPr="00206EB4" w:rsidRDefault="00206EB4" w:rsidP="009E6507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Sylfaen" w:hAnsi="Sylfaen"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ვერულავა თ. სადაზღვევო საქმის საფუძვლები. თბ., 2017.</w:t>
            </w:r>
            <w:r w:rsidR="00B81786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გვ. 91-80</w:t>
            </w:r>
          </w:p>
          <w:p w14:paraId="1E20DCE8" w14:textId="7A271A00" w:rsidR="004E4CEE" w:rsidRPr="00206EB4" w:rsidRDefault="004E4CEE" w:rsidP="005D6FA6">
            <w:pPr>
              <w:pStyle w:val="ListParagraph"/>
              <w:numPr>
                <w:ilvl w:val="0"/>
                <w:numId w:val="32"/>
              </w:numPr>
              <w:ind w:left="323"/>
              <w:rPr>
                <w:rFonts w:ascii="Sylfaen" w:hAnsi="Sylfaen"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/>
                <w:sz w:val="20"/>
                <w:szCs w:val="20"/>
                <w:lang w:val="ka-GE"/>
              </w:rPr>
              <w:t xml:space="preserve">ცერცვაძე ა., ხანთაძე გ., ვეკუა დ. სადაზღვევო საქმე. 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გვ. </w:t>
            </w:r>
            <w:r w:rsidR="005D6FA6">
              <w:rPr>
                <w:rFonts w:ascii="Sylfaen" w:hAnsi="Sylfaen"/>
                <w:bCs/>
                <w:sz w:val="20"/>
                <w:szCs w:val="20"/>
                <w:lang w:val="ka-GE"/>
              </w:rPr>
              <w:t>379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>-4</w:t>
            </w:r>
            <w:r w:rsidR="005D6FA6">
              <w:rPr>
                <w:rFonts w:ascii="Sylfaen" w:hAnsi="Sylfaen"/>
                <w:bCs/>
                <w:sz w:val="20"/>
                <w:szCs w:val="20"/>
                <w:lang w:val="ka-GE"/>
              </w:rPr>
              <w:t>07</w:t>
            </w:r>
            <w:r w:rsidRPr="006600C8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4E4CEE" w:rsidRPr="00C32EE4" w14:paraId="1608021D" w14:textId="77777777" w:rsidTr="00DA4270">
        <w:trPr>
          <w:cantSplit/>
          <w:trHeight w:val="578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5392A638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A3B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321A4FB8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376F737C" w:rsidR="004E4CEE" w:rsidRPr="00B87649" w:rsidRDefault="004E4CEE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C12" w14:textId="77777777" w:rsidR="004E4CEE" w:rsidRPr="00992FF7" w:rsidRDefault="004E4CEE" w:rsidP="009E6507">
            <w:pPr>
              <w:pStyle w:val="ListParagraph"/>
              <w:numPr>
                <w:ilvl w:val="0"/>
                <w:numId w:val="16"/>
              </w:numPr>
              <w:ind w:left="400"/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  <w:p w14:paraId="008B6D30" w14:textId="24D19D16" w:rsidR="004E4CEE" w:rsidRPr="00992FF7" w:rsidRDefault="004E4CEE" w:rsidP="003C2342">
            <w:pPr>
              <w:pStyle w:val="HTMLPreformatted"/>
              <w:spacing w:line="276" w:lineRule="auto"/>
              <w:ind w:left="400"/>
              <w:jc w:val="both"/>
              <w:rPr>
                <w:rFonts w:ascii="Sylfaen" w:hAnsi="Sylfaen" w:cstheme="minorBid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4E4CEE" w:rsidRPr="00992FF7" w:rsidRDefault="004E4CEE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4E4CEE" w:rsidRPr="00C32EE4" w14:paraId="45EFB352" w14:textId="77777777" w:rsidTr="00DA4270">
        <w:trPr>
          <w:cantSplit/>
          <w:trHeight w:val="113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3534" w14:textId="3DA15D57" w:rsidR="004E4CEE" w:rsidRPr="00B87649" w:rsidRDefault="004E4CEE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D20C" w14:textId="77777777" w:rsidR="004E4CEE" w:rsidRPr="00031E1F" w:rsidRDefault="004E4CEE" w:rsidP="006600C8">
            <w:pPr>
              <w:tabs>
                <w:tab w:val="left" w:pos="3330"/>
              </w:tabs>
              <w:rPr>
                <w:rFonts w:ascii="Sylfaen" w:hAnsi="Sylfaen"/>
                <w:b/>
                <w:bCs/>
                <w:noProof/>
                <w:sz w:val="20"/>
                <w:szCs w:val="20"/>
                <w:lang w:val="ka-GE"/>
              </w:rPr>
            </w:pPr>
            <w:r w:rsidRPr="00992FF7">
              <w:rPr>
                <w:rFonts w:ascii="Sylfaen" w:hAnsi="Sylfaen" w:cs="Sylfaen"/>
                <w:b/>
                <w:bCs/>
                <w:iCs/>
                <w:sz w:val="20"/>
                <w:szCs w:val="20"/>
                <w:lang w:val="ka-GE"/>
              </w:rPr>
              <w:t xml:space="preserve">თემა 14: </w:t>
            </w:r>
            <w:r w:rsidRPr="00031E1F">
              <w:rPr>
                <w:rFonts w:ascii="Sylfaen" w:hAnsi="Sylfaen" w:cs="Sylfaen"/>
                <w:b/>
                <w:bCs/>
                <w:noProof/>
                <w:sz w:val="20"/>
                <w:szCs w:val="20"/>
                <w:lang w:val="ka-GE"/>
              </w:rPr>
              <w:t>სადაზღვევო საქმის საკანონმდებლო ბაზა და სახელმწიფო ზედამხედველობა</w:t>
            </w:r>
          </w:p>
          <w:p w14:paraId="4020FCF0" w14:textId="77777777" w:rsidR="004E4CEE" w:rsidRPr="00031E1F" w:rsidRDefault="004E4CEE" w:rsidP="006600C8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</w:pPr>
            <w:r w:rsidRPr="00031E1F">
              <w:rPr>
                <w:rFonts w:ascii="Sylfaen" w:hAnsi="Sylfaen"/>
                <w:bCs/>
                <w:noProof/>
                <w:sz w:val="20"/>
                <w:szCs w:val="20"/>
                <w:lang w:val="ka-GE"/>
              </w:rPr>
              <w:t>სადაზღვევო საქმის ორგანიზაცია და საკანონმდებლო ბაზა, დაზღვევის სახელმწიფო ზედამხედველობა და რეგულირება საქართველოში.</w:t>
            </w:r>
          </w:p>
          <w:p w14:paraId="1478DFD4" w14:textId="77777777" w:rsidR="004576EA" w:rsidRPr="00326103" w:rsidRDefault="004576EA" w:rsidP="004576EA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  <w:p w14:paraId="7C2F7D5C" w14:textId="70C46137" w:rsidR="004576EA" w:rsidRPr="00031E1F" w:rsidRDefault="004576EA" w:rsidP="004576E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031E1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საქართველოს </w:t>
            </w:r>
            <w:r w:rsidRPr="00031E1F">
              <w:rPr>
                <w:rFonts w:ascii="Sylfaen" w:hAnsi="Sylfaen" w:cs="Sylfaen"/>
                <w:b/>
                <w:sz w:val="20"/>
                <w:szCs w:val="20"/>
                <w:lang w:val="kk-KZ"/>
              </w:rPr>
              <w:t>სადაზღვევო ბაზარი</w:t>
            </w:r>
            <w:r w:rsidRPr="00031E1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, მისი განვითარების პრობლემები და პერსპექტივები</w:t>
            </w:r>
          </w:p>
          <w:p w14:paraId="44E93F36" w14:textId="77777777" w:rsidR="004576EA" w:rsidRPr="00031E1F" w:rsidRDefault="004576EA" w:rsidP="004576EA">
            <w:pPr>
              <w:pStyle w:val="NoSpacing"/>
              <w:tabs>
                <w:tab w:val="center" w:pos="5173"/>
              </w:tabs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1E1F">
              <w:rPr>
                <w:rFonts w:ascii="Sylfaen" w:hAnsi="Sylfaen" w:cs="Sylfaen"/>
                <w:sz w:val="20"/>
                <w:szCs w:val="20"/>
                <w:lang w:val="kk-KZ"/>
              </w:rPr>
              <w:t>სადაზღვევო ბაზ</w:t>
            </w:r>
            <w:r w:rsidRPr="00031E1F">
              <w:rPr>
                <w:rFonts w:ascii="Sylfaen" w:hAnsi="Sylfaen" w:cs="Sylfaen"/>
                <w:sz w:val="20"/>
                <w:szCs w:val="20"/>
                <w:lang w:val="ka-GE"/>
              </w:rPr>
              <w:t>არის არსი, ცნება, საქართველოს სადაზღვევო ბაზარი და მისი</w:t>
            </w:r>
            <w:r w:rsidRPr="00031E1F">
              <w:rPr>
                <w:rFonts w:ascii="Sylfaen" w:hAnsi="Sylfaen" w:cs="Sylfaen"/>
                <w:sz w:val="20"/>
                <w:szCs w:val="20"/>
                <w:lang w:val="kk-KZ"/>
              </w:rPr>
              <w:t xml:space="preserve"> </w:t>
            </w:r>
            <w:r w:rsidRPr="00031E1F">
              <w:rPr>
                <w:rFonts w:ascii="Sylfaen" w:hAnsi="Sylfaen" w:cs="Sylfaen"/>
                <w:sz w:val="20"/>
                <w:szCs w:val="20"/>
                <w:lang w:val="ka-GE"/>
              </w:rPr>
              <w:t>სტრუქტურა.</w:t>
            </w:r>
          </w:p>
          <w:p w14:paraId="6C93F4F0" w14:textId="4C945BAD" w:rsidR="004E4CEE" w:rsidRPr="006600C8" w:rsidRDefault="004E4CEE" w:rsidP="006600C8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B25A" w14:textId="5C52B43C" w:rsidR="004E4CEE" w:rsidRPr="006600C8" w:rsidRDefault="004E4CEE" w:rsidP="009E6507">
            <w:pPr>
              <w:pStyle w:val="ListParagraph"/>
              <w:numPr>
                <w:ilvl w:val="0"/>
                <w:numId w:val="33"/>
              </w:numPr>
              <w:ind w:left="315"/>
              <w:rPr>
                <w:rFonts w:ascii="Sylfaen" w:hAnsi="Sylfaen"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/>
                <w:sz w:val="20"/>
                <w:szCs w:val="20"/>
                <w:lang w:val="ka-GE"/>
              </w:rPr>
              <w:t xml:space="preserve">ცერცვაძე ა., ხანთაძე გ., ვეკუა დ. სადაზღვევო საქმე. </w:t>
            </w:r>
            <w:r w:rsidRPr="006600C8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გვ. </w:t>
            </w:r>
            <w:r w:rsidR="000865B9">
              <w:rPr>
                <w:rFonts w:ascii="Sylfaen" w:hAnsi="Sylfaen"/>
                <w:bCs/>
                <w:sz w:val="20"/>
                <w:szCs w:val="20"/>
              </w:rPr>
              <w:t>136</w:t>
            </w:r>
            <w:r w:rsidRPr="006600C8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proofErr w:type="gramStart"/>
            <w:r w:rsidR="000865B9">
              <w:rPr>
                <w:rFonts w:ascii="Sylfaen" w:hAnsi="Sylfaen"/>
                <w:sz w:val="20"/>
                <w:szCs w:val="20"/>
              </w:rPr>
              <w:t>175;  408</w:t>
            </w:r>
            <w:proofErr w:type="gramEnd"/>
            <w:r w:rsidR="000865B9">
              <w:rPr>
                <w:rFonts w:ascii="Sylfaen" w:hAnsi="Sylfaen"/>
                <w:sz w:val="20"/>
                <w:szCs w:val="20"/>
              </w:rPr>
              <w:t>-426</w:t>
            </w:r>
          </w:p>
          <w:p w14:paraId="03288E82" w14:textId="3B8B1B3A" w:rsidR="004E4CEE" w:rsidRPr="006600C8" w:rsidRDefault="004E4CEE" w:rsidP="00B76840">
            <w:pPr>
              <w:pStyle w:val="ListParagraph"/>
              <w:shd w:val="clear" w:color="auto" w:fill="FFFFFF"/>
              <w:ind w:left="315"/>
              <w:jc w:val="both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4E4CEE" w:rsidRPr="00C32EE4" w14:paraId="2BFBEA56" w14:textId="77777777" w:rsidTr="00DA4270">
        <w:trPr>
          <w:cantSplit/>
          <w:trHeight w:val="735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0293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ჯგუფში</w:t>
            </w:r>
          </w:p>
          <w:p w14:paraId="1C2E7C60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მუშაობა/სემინარი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195" w14:textId="77777777" w:rsidR="004E4CEE" w:rsidRPr="00B87649" w:rsidRDefault="004E4CEE" w:rsidP="000664F2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14:paraId="3DC047F9" w14:textId="316D5BCA" w:rsidR="004E4CEE" w:rsidRPr="00B87649" w:rsidRDefault="004E4CEE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68F1F111" w:rsidR="004E4CEE" w:rsidRPr="00ED28D1" w:rsidRDefault="004E4CEE" w:rsidP="00ED28D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დისკუსია;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4E4CEE" w:rsidRPr="00992FF7" w:rsidRDefault="004E4CEE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4E4CEE" w:rsidRPr="00C32EE4" w14:paraId="186EDD29" w14:textId="77777777" w:rsidTr="00DA4270">
        <w:trPr>
          <w:cantSplit/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C32EE4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C32EE4"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  <w:t>ლექცია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0BA30574" w:rsidR="004E4CEE" w:rsidRPr="00B87649" w:rsidRDefault="004E4CEE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555C380B" w:rsidR="004E4CEE" w:rsidRPr="006600C8" w:rsidRDefault="004E4CEE" w:rsidP="000664F2">
            <w:pPr>
              <w:jc w:val="center"/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</w:pPr>
            <w:r w:rsidRPr="006600C8">
              <w:rPr>
                <w:rFonts w:ascii="Sylfaen" w:hAnsi="Sylfaen"/>
                <w:b/>
                <w:bCs/>
                <w:iCs/>
                <w:sz w:val="20"/>
                <w:szCs w:val="20"/>
                <w:lang w:val="ka-GE"/>
              </w:rPr>
              <w:t>შემაჯამებელი ლექცია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4E4CEE" w:rsidRPr="00992FF7" w:rsidRDefault="004E4CEE" w:rsidP="00992FF7">
            <w:pPr>
              <w:shd w:val="clear" w:color="auto" w:fill="FFFFFF"/>
              <w:ind w:left="173"/>
              <w:jc w:val="both"/>
              <w:outlineLvl w:val="1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4E4CEE" w:rsidRPr="00C32EE4" w14:paraId="70F6A23D" w14:textId="77777777" w:rsidTr="00DA4270">
        <w:trPr>
          <w:cantSplit/>
          <w:trHeight w:val="5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4E4CEE" w:rsidRPr="000621EC" w:rsidRDefault="004E4CEE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0621EC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AF68371" w:rsidR="004E4CEE" w:rsidRPr="00B87649" w:rsidRDefault="004E4CEE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B87649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77777777" w:rsidR="004E4CEE" w:rsidRPr="00992FF7" w:rsidRDefault="004E4CEE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992FF7">
              <w:rPr>
                <w:rFonts w:ascii="Sylfaen" w:hAnsi="Sylfaen"/>
                <w:b/>
                <w:iCs/>
                <w:lang w:val="ka-GE"/>
              </w:rPr>
              <w:t xml:space="preserve">    დასკვნითი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4E4CEE" w:rsidRPr="00992FF7" w:rsidRDefault="004E4CEE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  <w:tr w:rsidR="004E4CEE" w:rsidRPr="00C32EE4" w14:paraId="25B87DFF" w14:textId="77777777" w:rsidTr="00DA4270">
        <w:trPr>
          <w:cantSplit/>
          <w:trHeight w:val="5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4E4CEE" w:rsidRPr="000621EC" w:rsidRDefault="004E4CEE" w:rsidP="000664F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0621E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4E4CEE" w:rsidRPr="00C32EE4" w:rsidRDefault="004E4CEE" w:rsidP="000664F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4E4CEE" w:rsidRPr="00B87649" w:rsidRDefault="004E4CEE" w:rsidP="000664F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77777777" w:rsidR="004E4CEE" w:rsidRPr="00992FF7" w:rsidRDefault="004E4CEE" w:rsidP="000664F2">
            <w:pPr>
              <w:pStyle w:val="HTMLPreformatted"/>
              <w:spacing w:line="276" w:lineRule="auto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992FF7">
              <w:rPr>
                <w:rFonts w:ascii="Sylfaen" w:hAnsi="Sylfaen"/>
                <w:b/>
                <w:iCs/>
                <w:lang w:val="ka-GE"/>
              </w:rPr>
              <w:t>დამატებითი გამოცდა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4E4CEE" w:rsidRPr="00992FF7" w:rsidRDefault="004E4CEE" w:rsidP="00992FF7">
            <w:pPr>
              <w:ind w:left="173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</w:p>
        </w:tc>
      </w:tr>
    </w:tbl>
    <w:p w14:paraId="31C66EB0" w14:textId="77777777" w:rsidR="006A58B6" w:rsidRDefault="006A58B6" w:rsidP="006A58B6">
      <w:pPr>
        <w:rPr>
          <w:rFonts w:ascii="Sylfaen" w:hAnsi="Sylfaen"/>
          <w:b/>
          <w:i/>
        </w:rPr>
      </w:pPr>
    </w:p>
    <w:p w14:paraId="2491219E" w14:textId="77777777" w:rsidR="006A58B6" w:rsidRPr="0019490C" w:rsidRDefault="006A58B6" w:rsidP="006A58B6">
      <w:pPr>
        <w:rPr>
          <w:rFonts w:ascii="Sylfaen" w:hAnsi="Sylfaen"/>
          <w:i/>
        </w:rPr>
      </w:pPr>
    </w:p>
    <w:p w14:paraId="76027ECD" w14:textId="77777777" w:rsidR="00725841" w:rsidRDefault="00725841"/>
    <w:sectPr w:rsidR="00725841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47A9"/>
    <w:multiLevelType w:val="hybridMultilevel"/>
    <w:tmpl w:val="B1209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38A4"/>
    <w:multiLevelType w:val="hybridMultilevel"/>
    <w:tmpl w:val="6576F47A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42CC3"/>
    <w:multiLevelType w:val="hybridMultilevel"/>
    <w:tmpl w:val="C5D03EFE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25699"/>
    <w:multiLevelType w:val="hybridMultilevel"/>
    <w:tmpl w:val="E36AFE02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B055A"/>
    <w:multiLevelType w:val="hybridMultilevel"/>
    <w:tmpl w:val="9A4CBF84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F1B3E"/>
    <w:multiLevelType w:val="hybridMultilevel"/>
    <w:tmpl w:val="4FE09D54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4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41B3"/>
    <w:multiLevelType w:val="hybridMultilevel"/>
    <w:tmpl w:val="5B7AB3A6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14FBF"/>
    <w:multiLevelType w:val="hybridMultilevel"/>
    <w:tmpl w:val="C5D03EFE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D5114"/>
    <w:multiLevelType w:val="hybridMultilevel"/>
    <w:tmpl w:val="707CB1E6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B39F4"/>
    <w:multiLevelType w:val="hybridMultilevel"/>
    <w:tmpl w:val="1B001DEA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250238"/>
    <w:multiLevelType w:val="hybridMultilevel"/>
    <w:tmpl w:val="82E65A60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E70CE"/>
    <w:multiLevelType w:val="hybridMultilevel"/>
    <w:tmpl w:val="9A4CBF84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064A6"/>
    <w:multiLevelType w:val="hybridMultilevel"/>
    <w:tmpl w:val="F9AE489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529D0F92"/>
    <w:multiLevelType w:val="hybridMultilevel"/>
    <w:tmpl w:val="16D67776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E32B9"/>
    <w:multiLevelType w:val="hybridMultilevel"/>
    <w:tmpl w:val="84C03974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351FF"/>
    <w:multiLevelType w:val="hybridMultilevel"/>
    <w:tmpl w:val="E64239BA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62553"/>
    <w:multiLevelType w:val="hybridMultilevel"/>
    <w:tmpl w:val="9A4CBF84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607D0"/>
    <w:multiLevelType w:val="hybridMultilevel"/>
    <w:tmpl w:val="BDF84AAA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D335C"/>
    <w:multiLevelType w:val="hybridMultilevel"/>
    <w:tmpl w:val="17989600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F3034"/>
    <w:multiLevelType w:val="hybridMultilevel"/>
    <w:tmpl w:val="E24AB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779ED"/>
    <w:multiLevelType w:val="hybridMultilevel"/>
    <w:tmpl w:val="84C03974"/>
    <w:lvl w:ilvl="0" w:tplc="BEC4085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1"/>
  </w:num>
  <w:num w:numId="4">
    <w:abstractNumId w:val="8"/>
  </w:num>
  <w:num w:numId="5">
    <w:abstractNumId w:val="35"/>
  </w:num>
  <w:num w:numId="6">
    <w:abstractNumId w:val="4"/>
  </w:num>
  <w:num w:numId="7">
    <w:abstractNumId w:val="16"/>
  </w:num>
  <w:num w:numId="8">
    <w:abstractNumId w:val="14"/>
  </w:num>
  <w:num w:numId="9">
    <w:abstractNumId w:val="6"/>
  </w:num>
  <w:num w:numId="10">
    <w:abstractNumId w:val="20"/>
  </w:num>
  <w:num w:numId="11">
    <w:abstractNumId w:val="36"/>
  </w:num>
  <w:num w:numId="12">
    <w:abstractNumId w:val="34"/>
  </w:num>
  <w:num w:numId="13">
    <w:abstractNumId w:val="9"/>
  </w:num>
  <w:num w:numId="14">
    <w:abstractNumId w:val="1"/>
  </w:num>
  <w:num w:numId="15">
    <w:abstractNumId w:val="19"/>
  </w:num>
  <w:num w:numId="16">
    <w:abstractNumId w:val="23"/>
  </w:num>
  <w:num w:numId="17">
    <w:abstractNumId w:val="0"/>
  </w:num>
  <w:num w:numId="18">
    <w:abstractNumId w:val="26"/>
  </w:num>
  <w:num w:numId="19">
    <w:abstractNumId w:val="2"/>
  </w:num>
  <w:num w:numId="20">
    <w:abstractNumId w:val="33"/>
  </w:num>
  <w:num w:numId="21">
    <w:abstractNumId w:val="32"/>
  </w:num>
  <w:num w:numId="22">
    <w:abstractNumId w:val="25"/>
  </w:num>
  <w:num w:numId="23">
    <w:abstractNumId w:val="21"/>
  </w:num>
  <w:num w:numId="24">
    <w:abstractNumId w:val="5"/>
  </w:num>
  <w:num w:numId="25">
    <w:abstractNumId w:val="24"/>
  </w:num>
  <w:num w:numId="26">
    <w:abstractNumId w:val="3"/>
  </w:num>
  <w:num w:numId="27">
    <w:abstractNumId w:val="27"/>
  </w:num>
  <w:num w:numId="28">
    <w:abstractNumId w:val="28"/>
  </w:num>
  <w:num w:numId="29">
    <w:abstractNumId w:val="7"/>
  </w:num>
  <w:num w:numId="30">
    <w:abstractNumId w:val="12"/>
  </w:num>
  <w:num w:numId="31">
    <w:abstractNumId w:val="29"/>
  </w:num>
  <w:num w:numId="32">
    <w:abstractNumId w:val="31"/>
  </w:num>
  <w:num w:numId="33">
    <w:abstractNumId w:val="15"/>
  </w:num>
  <w:num w:numId="34">
    <w:abstractNumId w:val="10"/>
  </w:num>
  <w:num w:numId="35">
    <w:abstractNumId w:val="30"/>
  </w:num>
  <w:num w:numId="36">
    <w:abstractNumId w:val="17"/>
  </w:num>
  <w:num w:numId="37">
    <w:abstractNumId w:val="37"/>
  </w:num>
  <w:num w:numId="38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B6"/>
    <w:rsid w:val="00032706"/>
    <w:rsid w:val="00042A12"/>
    <w:rsid w:val="00042B02"/>
    <w:rsid w:val="00043C27"/>
    <w:rsid w:val="00051698"/>
    <w:rsid w:val="00055FF1"/>
    <w:rsid w:val="00057021"/>
    <w:rsid w:val="000621EC"/>
    <w:rsid w:val="000664F2"/>
    <w:rsid w:val="00074AF2"/>
    <w:rsid w:val="000865B9"/>
    <w:rsid w:val="00092050"/>
    <w:rsid w:val="000A4215"/>
    <w:rsid w:val="000C15D3"/>
    <w:rsid w:val="000F3476"/>
    <w:rsid w:val="000F62B6"/>
    <w:rsid w:val="000F7D3E"/>
    <w:rsid w:val="00105C26"/>
    <w:rsid w:val="001166D4"/>
    <w:rsid w:val="00117D8C"/>
    <w:rsid w:val="0012565E"/>
    <w:rsid w:val="00127D13"/>
    <w:rsid w:val="0013485F"/>
    <w:rsid w:val="002018C3"/>
    <w:rsid w:val="00206EB4"/>
    <w:rsid w:val="0026696D"/>
    <w:rsid w:val="00273E62"/>
    <w:rsid w:val="002A5A0E"/>
    <w:rsid w:val="002B7A71"/>
    <w:rsid w:val="002C3F44"/>
    <w:rsid w:val="002D3804"/>
    <w:rsid w:val="00324A76"/>
    <w:rsid w:val="00326103"/>
    <w:rsid w:val="00336740"/>
    <w:rsid w:val="00340AC4"/>
    <w:rsid w:val="003506D7"/>
    <w:rsid w:val="00354EFC"/>
    <w:rsid w:val="003850FB"/>
    <w:rsid w:val="003C2342"/>
    <w:rsid w:val="003C553A"/>
    <w:rsid w:val="003D598D"/>
    <w:rsid w:val="004576EA"/>
    <w:rsid w:val="004972AB"/>
    <w:rsid w:val="004D17B9"/>
    <w:rsid w:val="004E4CEE"/>
    <w:rsid w:val="004F48C7"/>
    <w:rsid w:val="0050561B"/>
    <w:rsid w:val="00507B0A"/>
    <w:rsid w:val="0054032A"/>
    <w:rsid w:val="0055456B"/>
    <w:rsid w:val="00560C3A"/>
    <w:rsid w:val="00570D28"/>
    <w:rsid w:val="005B3383"/>
    <w:rsid w:val="005C7EA5"/>
    <w:rsid w:val="005D6FA6"/>
    <w:rsid w:val="005E0845"/>
    <w:rsid w:val="005E6D08"/>
    <w:rsid w:val="00611B8F"/>
    <w:rsid w:val="00617AF4"/>
    <w:rsid w:val="006600C8"/>
    <w:rsid w:val="0066468E"/>
    <w:rsid w:val="006666AB"/>
    <w:rsid w:val="006763DF"/>
    <w:rsid w:val="00691A54"/>
    <w:rsid w:val="006A58B6"/>
    <w:rsid w:val="006A7886"/>
    <w:rsid w:val="006C556A"/>
    <w:rsid w:val="006D69D8"/>
    <w:rsid w:val="00725841"/>
    <w:rsid w:val="00727CB3"/>
    <w:rsid w:val="00774599"/>
    <w:rsid w:val="00792B9B"/>
    <w:rsid w:val="007A38B6"/>
    <w:rsid w:val="007A405C"/>
    <w:rsid w:val="007D585E"/>
    <w:rsid w:val="007E772D"/>
    <w:rsid w:val="008477E7"/>
    <w:rsid w:val="008653E0"/>
    <w:rsid w:val="00867315"/>
    <w:rsid w:val="008925E4"/>
    <w:rsid w:val="0089737E"/>
    <w:rsid w:val="009016B8"/>
    <w:rsid w:val="0093463F"/>
    <w:rsid w:val="009539F0"/>
    <w:rsid w:val="00972592"/>
    <w:rsid w:val="009738DA"/>
    <w:rsid w:val="00992FF7"/>
    <w:rsid w:val="009D6F85"/>
    <w:rsid w:val="009E6507"/>
    <w:rsid w:val="009F4161"/>
    <w:rsid w:val="00A1142C"/>
    <w:rsid w:val="00A23464"/>
    <w:rsid w:val="00A46D7C"/>
    <w:rsid w:val="00A509AB"/>
    <w:rsid w:val="00A74D65"/>
    <w:rsid w:val="00AD6AC8"/>
    <w:rsid w:val="00AE2B14"/>
    <w:rsid w:val="00B02986"/>
    <w:rsid w:val="00B030A4"/>
    <w:rsid w:val="00B107CF"/>
    <w:rsid w:val="00B171FB"/>
    <w:rsid w:val="00B76840"/>
    <w:rsid w:val="00B81786"/>
    <w:rsid w:val="00B87649"/>
    <w:rsid w:val="00BA03D8"/>
    <w:rsid w:val="00BB4A68"/>
    <w:rsid w:val="00BD46C2"/>
    <w:rsid w:val="00BE139D"/>
    <w:rsid w:val="00BE44B6"/>
    <w:rsid w:val="00C015E2"/>
    <w:rsid w:val="00C234EE"/>
    <w:rsid w:val="00C23C40"/>
    <w:rsid w:val="00C32EE4"/>
    <w:rsid w:val="00C43CE4"/>
    <w:rsid w:val="00CA62E0"/>
    <w:rsid w:val="00CC33F1"/>
    <w:rsid w:val="00CC427F"/>
    <w:rsid w:val="00CC4FE0"/>
    <w:rsid w:val="00D17AC7"/>
    <w:rsid w:val="00D3357F"/>
    <w:rsid w:val="00D33980"/>
    <w:rsid w:val="00D55493"/>
    <w:rsid w:val="00D60340"/>
    <w:rsid w:val="00D843A4"/>
    <w:rsid w:val="00D848DC"/>
    <w:rsid w:val="00D84E9E"/>
    <w:rsid w:val="00D9280A"/>
    <w:rsid w:val="00DA4270"/>
    <w:rsid w:val="00DF78ED"/>
    <w:rsid w:val="00E13BD4"/>
    <w:rsid w:val="00E256EE"/>
    <w:rsid w:val="00E43D1B"/>
    <w:rsid w:val="00EA7044"/>
    <w:rsid w:val="00ED28D1"/>
    <w:rsid w:val="00EF1059"/>
    <w:rsid w:val="00F148CA"/>
    <w:rsid w:val="00F14B91"/>
    <w:rsid w:val="00F24838"/>
    <w:rsid w:val="00F41B0B"/>
    <w:rsid w:val="00FA47D5"/>
    <w:rsid w:val="00FC2248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docId w15:val="{7A6CC726-3F36-46F3-8BF2-4C2AB76A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customStyle="1" w:styleId="PlainTable11">
    <w:name w:val="Plain Table 1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paragraph" w:styleId="Footer">
    <w:name w:val="footer"/>
    <w:aliases w:val="Char2"/>
    <w:basedOn w:val="Normal"/>
    <w:link w:val="FooterChar"/>
    <w:rsid w:val="004F48C7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Char2 Char"/>
    <w:basedOn w:val="DefaultParagraphFont"/>
    <w:link w:val="Footer"/>
    <w:rsid w:val="004F48C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4F48C7"/>
    <w:rPr>
      <w:color w:val="0000FF"/>
      <w:u w:val="single"/>
    </w:rPr>
  </w:style>
  <w:style w:type="paragraph" w:styleId="NoSpacing">
    <w:name w:val="No Spacing"/>
    <w:uiPriority w:val="1"/>
    <w:qFormat/>
    <w:rsid w:val="00992FF7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2D"/>
    <w:rPr>
      <w:rFonts w:ascii="Tahoma" w:hAnsi="Tahoma" w:cs="Tahoma"/>
      <w:sz w:val="16"/>
      <w:szCs w:val="1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stat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conomic.wordpres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2650</Words>
  <Characters>15111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104</cp:revision>
  <dcterms:created xsi:type="dcterms:W3CDTF">2020-02-09T07:05:00Z</dcterms:created>
  <dcterms:modified xsi:type="dcterms:W3CDTF">2021-04-22T09:23:00Z</dcterms:modified>
</cp:coreProperties>
</file>