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143C2B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143C2B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90729" w14:textId="16E24731" w:rsidR="00DA5624" w:rsidRPr="00143C2B" w:rsidRDefault="00DA5624" w:rsidP="00DA5624">
      <w:pPr>
        <w:pStyle w:val="Caption"/>
        <w:rPr>
          <w:rFonts w:ascii="Sylfaen" w:eastAsiaTheme="minorHAnsi" w:hAnsi="Sylfaen" w:cs="Sylfaen"/>
          <w:bCs/>
          <w:sz w:val="20"/>
          <w:szCs w:val="20"/>
          <w:lang w:val="ru-RU"/>
        </w:rPr>
      </w:pPr>
      <w:r w:rsidRPr="00143C2B">
        <w:rPr>
          <w:rFonts w:ascii="Sylfaen" w:eastAsiaTheme="minorHAnsi" w:hAnsi="Sylfaen" w:cs="Sylfaen"/>
          <w:bCs/>
          <w:sz w:val="20"/>
          <w:szCs w:val="20"/>
          <w:lang w:val="ru-RU"/>
        </w:rPr>
        <w:t xml:space="preserve">Факультет экономики, бизнеса и </w:t>
      </w:r>
      <w:r w:rsidR="006905E2" w:rsidRPr="00143C2B">
        <w:rPr>
          <w:rFonts w:ascii="Sylfaen" w:eastAsiaTheme="minorHAnsi" w:hAnsi="Sylfaen" w:cs="Sylfaen"/>
          <w:bCs/>
          <w:sz w:val="20"/>
          <w:szCs w:val="20"/>
          <w:lang w:val="ru-RU"/>
        </w:rPr>
        <w:t>управления</w:t>
      </w:r>
    </w:p>
    <w:p w14:paraId="29A491D4" w14:textId="2038E083" w:rsidR="00DA5624" w:rsidRPr="00143C2B" w:rsidRDefault="00DA5624" w:rsidP="00DA5624">
      <w:pPr>
        <w:pStyle w:val="Caption"/>
        <w:rPr>
          <w:rFonts w:ascii="Sylfaen" w:hAnsi="Sylfaen"/>
          <w:b/>
          <w:bCs/>
          <w:i/>
          <w:sz w:val="20"/>
          <w:szCs w:val="20"/>
          <w:lang w:val="fi-FI"/>
        </w:rPr>
      </w:pPr>
      <w:r w:rsidRPr="00143C2B">
        <w:rPr>
          <w:rFonts w:ascii="Sylfaen" w:eastAsiaTheme="minorHAnsi" w:hAnsi="Sylfaen" w:cs="Sylfaen"/>
          <w:bCs/>
          <w:sz w:val="20"/>
          <w:szCs w:val="20"/>
          <w:lang w:val="ru-RU"/>
        </w:rPr>
        <w:t xml:space="preserve">Программа бакалавриата Бизнес </w:t>
      </w:r>
      <w:r w:rsidR="0083148C" w:rsidRPr="00143C2B">
        <w:rPr>
          <w:rFonts w:ascii="Sylfaen" w:eastAsiaTheme="minorHAnsi" w:hAnsi="Sylfaen" w:cs="Sylfaen"/>
          <w:bCs/>
          <w:sz w:val="20"/>
          <w:szCs w:val="20"/>
          <w:lang w:val="ru-RU"/>
        </w:rPr>
        <w:t>а</w:t>
      </w:r>
      <w:r w:rsidRPr="00143C2B">
        <w:rPr>
          <w:rFonts w:ascii="Sylfaen" w:eastAsiaTheme="minorHAnsi" w:hAnsi="Sylfaen" w:cs="Sylfaen"/>
          <w:bCs/>
          <w:sz w:val="20"/>
          <w:szCs w:val="20"/>
          <w:lang w:val="ru-RU"/>
        </w:rPr>
        <w:t>дминистрировани</w:t>
      </w:r>
      <w:r w:rsidR="0083148C" w:rsidRPr="00143C2B">
        <w:rPr>
          <w:rFonts w:ascii="Sylfaen" w:eastAsiaTheme="minorHAnsi" w:hAnsi="Sylfaen" w:cs="Sylfaen"/>
          <w:bCs/>
          <w:sz w:val="20"/>
          <w:szCs w:val="20"/>
          <w:lang w:val="ru-RU"/>
        </w:rPr>
        <w:t>е</w:t>
      </w:r>
    </w:p>
    <w:p w14:paraId="58122657" w14:textId="77777777" w:rsidR="006A58B6" w:rsidRPr="00143C2B" w:rsidRDefault="006A58B6" w:rsidP="006A58B6">
      <w:pPr>
        <w:pStyle w:val="Caption"/>
        <w:rPr>
          <w:rFonts w:ascii="Sylfaen" w:hAnsi="Sylfaen"/>
          <w:b/>
          <w:bCs/>
          <w:i/>
          <w:sz w:val="20"/>
          <w:szCs w:val="20"/>
          <w:lang w:val="fi-FI"/>
        </w:rPr>
      </w:pPr>
    </w:p>
    <w:p w14:paraId="2FA3F440" w14:textId="7948B41E" w:rsidR="00876F4C" w:rsidRPr="00143C2B" w:rsidRDefault="00876F4C" w:rsidP="00876F4C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143C2B">
        <w:rPr>
          <w:rFonts w:ascii="Sylfaen" w:hAnsi="Sylfaen"/>
          <w:b/>
          <w:sz w:val="20"/>
          <w:szCs w:val="20"/>
          <w:lang w:val="ru-RU"/>
        </w:rPr>
        <w:t>СИЛЛАБУС</w:t>
      </w: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143C2B" w14:paraId="0AA9060E" w14:textId="77777777" w:rsidTr="003850FB">
        <w:tc>
          <w:tcPr>
            <w:tcW w:w="2548" w:type="dxa"/>
          </w:tcPr>
          <w:p w14:paraId="30D01C3C" w14:textId="3AC92819" w:rsidR="00876F4C" w:rsidRPr="00143C2B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01797944" w:rsidR="00273E62" w:rsidRPr="00143C2B" w:rsidRDefault="00FF05C7" w:rsidP="00FF05C7">
            <w:pPr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Международный менеджмент</w:t>
            </w:r>
          </w:p>
          <w:p w14:paraId="3AD7FA45" w14:textId="1DDE027E" w:rsidR="00876F4C" w:rsidRPr="00143C2B" w:rsidRDefault="00FF05C7" w:rsidP="00FF05C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I</w:t>
            </w: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nternational Management</w:t>
            </w:r>
          </w:p>
        </w:tc>
      </w:tr>
      <w:tr w:rsidR="006A58B6" w:rsidRPr="00143C2B" w14:paraId="657CB2A5" w14:textId="77777777" w:rsidTr="003850FB">
        <w:tc>
          <w:tcPr>
            <w:tcW w:w="2548" w:type="dxa"/>
          </w:tcPr>
          <w:p w14:paraId="115A0A86" w14:textId="317E146B" w:rsidR="006A58B6" w:rsidRPr="00143C2B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32B336CC" w:rsidR="006A58B6" w:rsidRPr="00143C2B" w:rsidRDefault="006A58B6" w:rsidP="0010074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A58B6" w:rsidRPr="00143C2B" w14:paraId="1CA05764" w14:textId="77777777" w:rsidTr="003850FB">
        <w:tc>
          <w:tcPr>
            <w:tcW w:w="2548" w:type="dxa"/>
          </w:tcPr>
          <w:p w14:paraId="7BDE5B99" w14:textId="4937FABB" w:rsidR="006A58B6" w:rsidRPr="00143C2B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7FC99A70" w:rsidR="006A58B6" w:rsidRPr="00143C2B" w:rsidRDefault="00FF05C7" w:rsidP="00FE4F7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  <w:t>Выборочный</w:t>
            </w:r>
          </w:p>
        </w:tc>
      </w:tr>
      <w:tr w:rsidR="006A58B6" w:rsidRPr="00143C2B" w14:paraId="14660BED" w14:textId="77777777" w:rsidTr="003850FB">
        <w:tc>
          <w:tcPr>
            <w:tcW w:w="2548" w:type="dxa"/>
          </w:tcPr>
          <w:p w14:paraId="4E456135" w14:textId="77777777" w:rsidR="006A58B6" w:rsidRPr="00143C2B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7436BCE9" w:rsidR="006A58B6" w:rsidRPr="00143C2B" w:rsidRDefault="00FF05C7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5 </w:t>
            </w:r>
            <w:r w:rsidR="006A58B6" w:rsidRPr="00143C2B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143C2B" w14:paraId="6BE5A2BD" w14:textId="77777777" w:rsidTr="003850FB">
        <w:tc>
          <w:tcPr>
            <w:tcW w:w="2548" w:type="dxa"/>
          </w:tcPr>
          <w:p w14:paraId="29E44E41" w14:textId="53BF180D" w:rsidR="006A58B6" w:rsidRPr="00143C2B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143C2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31DBF864" w:rsidR="006A58B6" w:rsidRPr="00143C2B" w:rsidRDefault="00FF05C7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>V</w:t>
            </w:r>
            <w:r w:rsidRPr="00143C2B">
              <w:rPr>
                <w:rFonts w:ascii="Sylfaen" w:hAnsi="Sylfaen"/>
                <w:sz w:val="20"/>
                <w:szCs w:val="20"/>
              </w:rPr>
              <w:t>III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>семестр</w:t>
            </w:r>
          </w:p>
        </w:tc>
      </w:tr>
      <w:tr w:rsidR="006A58B6" w:rsidRPr="00143C2B" w14:paraId="06DB0589" w14:textId="77777777" w:rsidTr="003850FB">
        <w:tc>
          <w:tcPr>
            <w:tcW w:w="2548" w:type="dxa"/>
          </w:tcPr>
          <w:p w14:paraId="63A1248B" w14:textId="229F1159" w:rsidR="006A58B6" w:rsidRPr="00143C2B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143C2B" w:rsidRDefault="00876F4C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143C2B" w14:paraId="67D5A8AE" w14:textId="77777777" w:rsidTr="003850FB">
        <w:tc>
          <w:tcPr>
            <w:tcW w:w="2548" w:type="dxa"/>
          </w:tcPr>
          <w:p w14:paraId="5715B600" w14:textId="77777777" w:rsidR="00876F4C" w:rsidRPr="00143C2B" w:rsidRDefault="00876F4C" w:rsidP="00876F4C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143C2B" w:rsidRDefault="00876F4C" w:rsidP="00876F4C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585E0E76" w14:textId="567B83EF" w:rsidR="00876F4C" w:rsidRPr="00143C2B" w:rsidRDefault="00A35662" w:rsidP="00417FB6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Саджая Тамара, доктор экономики, ассистент-профессор</w:t>
            </w:r>
          </w:p>
          <w:p w14:paraId="005BDD21" w14:textId="6507F28D" w:rsidR="00417FB6" w:rsidRPr="00143C2B" w:rsidRDefault="00D50974" w:rsidP="00417FB6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="00417FB6" w:rsidRPr="00143C2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="00042444"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6C3930" w:rsidRPr="00143C2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A35662" w:rsidRPr="00143C2B">
              <w:rPr>
                <w:rFonts w:ascii="Sylfaen" w:hAnsi="Sylfaen"/>
                <w:b/>
                <w:sz w:val="20"/>
                <w:szCs w:val="20"/>
                <w:lang w:val="de-DE"/>
              </w:rPr>
              <w:t>577-092619</w:t>
            </w:r>
            <w:r w:rsidR="00042444" w:rsidRPr="00143C2B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</w:t>
            </w:r>
          </w:p>
          <w:p w14:paraId="7FEF8290" w14:textId="46E4A9ED" w:rsidR="00876F4C" w:rsidRPr="00143C2B" w:rsidRDefault="00417FB6" w:rsidP="00876F4C">
            <w:pPr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</w:pPr>
            <w:r w:rsidRPr="00143C2B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="00A35662" w:rsidRPr="00143C2B"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  <w:t xml:space="preserve"> tamarisaj@gmail.com</w:t>
            </w:r>
          </w:p>
          <w:p w14:paraId="2D63C6FD" w14:textId="1CDAD46A" w:rsidR="00417FB6" w:rsidRPr="00143C2B" w:rsidRDefault="00413586" w:rsidP="00876F4C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143C2B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143C2B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1109E50F" w:rsidR="00417FB6" w:rsidRPr="00143C2B" w:rsidRDefault="00FF05C7" w:rsidP="002D30AD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 w:cs="LiteraturnayaC"/>
                <w:sz w:val="20"/>
                <w:szCs w:val="20"/>
                <w:lang w:val="ru-RU" w:eastAsia="ru-RU"/>
              </w:rPr>
              <w:t>Целью учебного курса</w:t>
            </w:r>
            <w:r w:rsidR="002D30AD" w:rsidRPr="00143C2B">
              <w:rPr>
                <w:rFonts w:ascii="Sylfaen" w:hAnsi="Sylfaen" w:cs="LiteraturnayaC"/>
                <w:sz w:val="20"/>
                <w:szCs w:val="20"/>
                <w:lang w:val="ru-RU" w:eastAsia="ru-RU"/>
              </w:rPr>
              <w:t xml:space="preserve">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«международный менеджмент»</w:t>
            </w:r>
            <w:r w:rsidRPr="00143C2B">
              <w:rPr>
                <w:rFonts w:ascii="Sylfaen" w:hAnsi="Sylfaen" w:cs="LiteraturnayaC"/>
                <w:sz w:val="20"/>
                <w:szCs w:val="20"/>
                <w:lang w:val="ru-RU" w:eastAsia="ru-RU"/>
              </w:rPr>
              <w:t xml:space="preserve"> – является  закрепить у студентов теоретические знания и дать практические навыки по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Pr="00143C2B">
              <w:rPr>
                <w:rFonts w:ascii="Sylfaen" w:hAnsi="Sylfaen" w:cs="LiteraturnayaC"/>
                <w:sz w:val="20"/>
                <w:szCs w:val="20"/>
                <w:lang w:val="ru-RU" w:eastAsia="ru-RU"/>
              </w:rPr>
              <w:t xml:space="preserve">современным формам и методам управления в международных организациях для повышения эффективности  управления бизнесом за счет учета и грамотного использования менеджерами разных уровней национально-культурных особенностей поведения своих подчиненных и партнеров за рубежом. </w:t>
            </w:r>
          </w:p>
        </w:tc>
      </w:tr>
      <w:tr w:rsidR="00417FB6" w:rsidRPr="00143C2B" w14:paraId="1C0E914F" w14:textId="77777777" w:rsidTr="003850FB">
        <w:tc>
          <w:tcPr>
            <w:tcW w:w="2548" w:type="dxa"/>
          </w:tcPr>
          <w:p w14:paraId="5648E0CC" w14:textId="0EB96668" w:rsidR="00417FB6" w:rsidRPr="00143C2B" w:rsidRDefault="003774F5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Предпосылки </w:t>
            </w:r>
            <w:r w:rsidR="00876F4C"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допуска</w:t>
            </w:r>
          </w:p>
        </w:tc>
        <w:tc>
          <w:tcPr>
            <w:tcW w:w="8250" w:type="dxa"/>
          </w:tcPr>
          <w:p w14:paraId="44E4E413" w14:textId="0F959EB2" w:rsidR="00417FB6" w:rsidRPr="00143C2B" w:rsidRDefault="006D2B2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Основы менеджмента</w:t>
            </w:r>
          </w:p>
        </w:tc>
      </w:tr>
      <w:tr w:rsidR="00417FB6" w:rsidRPr="00143C2B" w14:paraId="035C7A0E" w14:textId="77777777" w:rsidTr="003850FB">
        <w:tc>
          <w:tcPr>
            <w:tcW w:w="2548" w:type="dxa"/>
          </w:tcPr>
          <w:p w14:paraId="75E94675" w14:textId="30B0204A" w:rsidR="00CA7B22" w:rsidRPr="00143C2B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1AB4E7EF" w:rsidR="00417FB6" w:rsidRPr="00143C2B" w:rsidRDefault="006D2B26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5 </w:t>
            </w:r>
            <w:r w:rsidR="00CA7B22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</w:t>
            </w:r>
            <w:r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125 </w:t>
            </w:r>
            <w:r w:rsidR="00CA7B22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293278F8" w:rsidR="00417FB6" w:rsidRPr="00143C2B" w:rsidRDefault="00CA7B22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6D2B26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50</w:t>
            </w:r>
            <w:r w:rsidR="00266A3A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ч.</w:t>
            </w:r>
            <w:r w:rsidR="00417FB6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10577DF7" w:rsidR="00417FB6" w:rsidRPr="00143C2B" w:rsidRDefault="00266A3A" w:rsidP="006B77E4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6D2B26" w:rsidRPr="00143C2B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  <w:r w:rsidR="006A7D85"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0788253B" w:rsidR="00266A3A" w:rsidRPr="00143C2B" w:rsidRDefault="00266A3A" w:rsidP="006B77E4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</w:t>
            </w:r>
            <w:r w:rsidR="006D2B26" w:rsidRPr="00143C2B">
              <w:rPr>
                <w:rFonts w:ascii="Sylfaen" w:hAnsi="Sylfaen"/>
                <w:sz w:val="20"/>
                <w:szCs w:val="20"/>
                <w:lang w:val="ru-RU"/>
              </w:rPr>
              <w:t>30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6A7D85"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3555CFC3" w:rsidR="00266A3A" w:rsidRPr="00143C2B" w:rsidRDefault="00266A3A" w:rsidP="006B77E4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Промежуточный экзамен- </w:t>
            </w:r>
            <w:r w:rsidR="00DD4AC8" w:rsidRPr="00143C2B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0F891212" w14:textId="63EC0EC5" w:rsidR="00266A3A" w:rsidRPr="00143C2B" w:rsidRDefault="00266A3A" w:rsidP="006B77E4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 </w:t>
            </w:r>
            <w:r w:rsidR="00DD4AC8" w:rsidRPr="00143C2B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4CF646B8" w14:textId="77777777" w:rsidR="00266A3A" w:rsidRPr="00143C2B" w:rsidRDefault="00266A3A" w:rsidP="00266A3A">
            <w:pPr>
              <w:pStyle w:val="ListParagrap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140F0A4" w14:textId="39A74239" w:rsidR="00266A3A" w:rsidRPr="00143C2B" w:rsidRDefault="00266A3A" w:rsidP="00266A3A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Часы на самостоятельную работу - </w:t>
            </w:r>
            <w:r w:rsidR="006D2B26" w:rsidRPr="00143C2B">
              <w:rPr>
                <w:rFonts w:ascii="Sylfaen" w:hAnsi="Sylfaen"/>
                <w:sz w:val="20"/>
                <w:szCs w:val="20"/>
                <w:lang w:val="ru-RU"/>
              </w:rPr>
              <w:t>75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</w:tc>
      </w:tr>
      <w:tr w:rsidR="00417FB6" w:rsidRPr="00143C2B" w14:paraId="4DE531A1" w14:textId="77777777" w:rsidTr="003850FB">
        <w:tc>
          <w:tcPr>
            <w:tcW w:w="2548" w:type="dxa"/>
          </w:tcPr>
          <w:p w14:paraId="0DC32097" w14:textId="703611D6" w:rsidR="00417FB6" w:rsidRPr="00143C2B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143C2B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143C2B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143C2B" w:rsidRDefault="00312FFA" w:rsidP="006B77E4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143C2B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143C2B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143C2B" w:rsidRDefault="00312FFA" w:rsidP="006B77E4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143C2B" w:rsidRDefault="00312FFA" w:rsidP="006B77E4">
            <w:pPr>
              <w:pStyle w:val="ListParagraph"/>
              <w:widowControl w:val="0"/>
              <w:numPr>
                <w:ilvl w:val="0"/>
                <w:numId w:val="4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143C2B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143C2B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143C2B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143C2B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143C2B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143C2B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lastRenderedPageBreak/>
              <w:t>а) Положительную оценку пяти видов:</w:t>
            </w:r>
          </w:p>
          <w:p w14:paraId="3F2AECA8" w14:textId="77777777" w:rsidR="00312FFA" w:rsidRPr="00143C2B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143C2B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143C2B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143C2B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143C2B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143C2B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143C2B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143C2B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143C2B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143C2B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143C2B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43C2B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143C2B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143C2B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143C2B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143C2B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43C2B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143C2B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143C2B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143C2B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143C2B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143C2B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143C2B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143C2B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143C2B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143C2B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143C2B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143C2B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143C2B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143C2B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143C2B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143C2B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143C2B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143C2B" w14:paraId="59896682" w14:textId="77777777" w:rsidTr="003850FB">
        <w:tc>
          <w:tcPr>
            <w:tcW w:w="2548" w:type="dxa"/>
          </w:tcPr>
          <w:p w14:paraId="6CADD96C" w14:textId="4AABFE13" w:rsidR="00417FB6" w:rsidRPr="00143C2B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143C2B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143C2B" w14:paraId="2F6EF8D4" w14:textId="77777777" w:rsidTr="003850FB">
        <w:tc>
          <w:tcPr>
            <w:tcW w:w="2548" w:type="dxa"/>
          </w:tcPr>
          <w:p w14:paraId="11A3BE1F" w14:textId="333E09B2" w:rsidR="00312FFA" w:rsidRPr="00143C2B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143C2B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143C2B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1276"/>
              <w:gridCol w:w="2911"/>
              <w:gridCol w:w="8"/>
              <w:gridCol w:w="1552"/>
              <w:gridCol w:w="8"/>
            </w:tblGrid>
            <w:tr w:rsidR="00143C2B" w:rsidRPr="00181958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181958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143C2B" w:rsidRPr="00181958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181958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181958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143C2B" w:rsidRPr="00181958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181958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143C2B" w:rsidRPr="00181958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181958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143C2B" w:rsidRPr="00181958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181958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181958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181958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181958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143C2B" w:rsidRPr="00181958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181958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143C2B" w:rsidRPr="00181958" w14:paraId="6A41EC5B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7D03D4FE" w:rsidR="00417FB6" w:rsidRPr="00181958" w:rsidRDefault="004036A5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Анализ случая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6EF31AFC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7F5F2244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7FB27A1E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143C2B" w:rsidRPr="00181958" w14:paraId="6C98D078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39EA4E8C" w:rsidR="00417FB6" w:rsidRPr="00181958" w:rsidRDefault="004036A5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Квиз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6CD43569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2411F435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5FD260DB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</w:tr>
            <w:tr w:rsidR="00143C2B" w:rsidRPr="00181958" w14:paraId="395A5C9F" w14:textId="77777777" w:rsidTr="006F3B8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70B7E77D" w:rsidR="00417FB6" w:rsidRPr="00181958" w:rsidRDefault="004036A5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Устная презентация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5A38A08B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4973D155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7B3285BD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15</w:t>
                  </w:r>
                </w:p>
              </w:tc>
            </w:tr>
            <w:tr w:rsidR="00143C2B" w:rsidRPr="00181958" w14:paraId="33AE8926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181958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143C2B" w:rsidRPr="00181958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181958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143C2B" w:rsidRPr="00181958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181958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143C2B" w:rsidRPr="00181958" w14:paraId="2370A647" w14:textId="77777777" w:rsidTr="003727DC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1716F79E" w:rsidR="00417FB6" w:rsidRPr="00181958" w:rsidRDefault="00AD1AF2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Критер</w:t>
                  </w:r>
                  <w:r w:rsidR="00F51509"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и оценки</w:t>
                  </w:r>
                </w:p>
              </w:tc>
            </w:tr>
            <w:tr w:rsidR="00143C2B" w:rsidRPr="00181958" w14:paraId="41EC34B2" w14:textId="77777777" w:rsidTr="00F51509">
              <w:trPr>
                <w:trHeight w:val="48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33A7A831" w14:textId="2E25D7AB" w:rsidR="00417FB6" w:rsidRPr="00181958" w:rsidRDefault="004036A5" w:rsidP="004036A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Анализ случая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(10X2=20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 xml:space="preserve"> баллов)</w:t>
                  </w:r>
                </w:p>
              </w:tc>
            </w:tr>
            <w:tr w:rsidR="00143C2B" w:rsidRPr="00181958" w14:paraId="0551CE6D" w14:textId="77777777" w:rsidTr="00F51509">
              <w:trPr>
                <w:trHeight w:val="12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7CCF9242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2E161DA9" w:rsidR="00417FB6" w:rsidRPr="00181958" w:rsidRDefault="004036A5" w:rsidP="00063BAC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Точно описывает данную ситуацию, детально анализирует, оценивает и устанавливает причинно-следственные связи на основе полученных знаний; формулирует соответствующие выводы; Может посмотреть на ситуацию с другой точки зрения и привести аналогичные примеры;</w:t>
                  </w:r>
                </w:p>
              </w:tc>
            </w:tr>
            <w:tr w:rsidR="00143C2B" w:rsidRPr="00181958" w14:paraId="71945F10" w14:textId="77777777" w:rsidTr="00590189">
              <w:trPr>
                <w:trHeight w:val="71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422AF7B2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lastRenderedPageBreak/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37848AE5" w:rsidR="00417FB6" w:rsidRPr="00181958" w:rsidRDefault="004036A5" w:rsidP="00063BAC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Точно описывает данную</w:t>
                  </w:r>
                  <w:r w:rsid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ситуацию, детально анализирует на основе полученных знаний, оценивает, но слабо выявляет причинно-следственные связи; Не может определить альтернативы;</w:t>
                  </w:r>
                </w:p>
              </w:tc>
            </w:tr>
            <w:tr w:rsidR="00143C2B" w:rsidRPr="00181958" w14:paraId="1B16E21F" w14:textId="77777777" w:rsidTr="00590189">
              <w:trPr>
                <w:trHeight w:val="41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056D3C1D" w:rsidR="00417FB6" w:rsidRPr="00181958" w:rsidRDefault="004036A5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1D3F9800" w:rsidR="00417FB6" w:rsidRPr="00181958" w:rsidRDefault="00E80832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Не может проанализировать и оценить ситуацию</w:t>
                  </w:r>
                </w:p>
              </w:tc>
            </w:tr>
            <w:tr w:rsidR="00143C2B" w:rsidRPr="00181958" w14:paraId="56DD451A" w14:textId="77777777" w:rsidTr="004D3B91">
              <w:trPr>
                <w:trHeight w:val="480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F73F9E8" w14:textId="0CC5A336" w:rsidR="00E80832" w:rsidRPr="00181958" w:rsidRDefault="00E80832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Квиз (5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eastAsia="ka-GE"/>
                    </w:rPr>
                    <w:t>X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1б=5 баллов)</w:t>
                  </w:r>
                </w:p>
                <w:p w14:paraId="2F472182" w14:textId="0F53358D" w:rsidR="00E80832" w:rsidRPr="00181958" w:rsidRDefault="00E80832" w:rsidP="00C9435E">
                  <w:pPr>
                    <w:jc w:val="both"/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</w:pP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 xml:space="preserve">В течение семестра </w:t>
                  </w:r>
                  <w:r w:rsidR="00C9435E"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 xml:space="preserve">Квиз 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>проводится 5 раз, на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 xml:space="preserve"> практических занятиях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 xml:space="preserve"> 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>или в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>о время работы в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 xml:space="preserve"> группе.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 xml:space="preserve"> За раз студенту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 xml:space="preserve"> да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>ется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 xml:space="preserve"> </w:t>
                  </w:r>
                  <w:r w:rsidR="00C9435E"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 xml:space="preserve">5 вопросов закрытого типа, 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 xml:space="preserve">которые </w:t>
                  </w:r>
                  <w:r w:rsidR="001A1516"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 xml:space="preserve">суммарно 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>оценива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>ю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 xml:space="preserve">тся максимум 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ru-RU"/>
                    </w:rPr>
                    <w:t xml:space="preserve">в </w:t>
                  </w:r>
                  <w:r w:rsidR="00C9435E"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>1</w:t>
                  </w:r>
                  <w:r w:rsidRPr="00181958">
                    <w:rPr>
                      <w:rFonts w:ascii="Sylfaen" w:hAnsi="Sylfaen" w:cs="Sylfaen"/>
                      <w:bCs/>
                      <w:sz w:val="18"/>
                      <w:szCs w:val="20"/>
                      <w:lang w:val="ka-GE"/>
                    </w:rPr>
                    <w:t xml:space="preserve"> балл.</w:t>
                  </w:r>
                </w:p>
              </w:tc>
            </w:tr>
            <w:tr w:rsidR="00143C2B" w:rsidRPr="00181958" w14:paraId="260DEADC" w14:textId="77777777" w:rsidTr="004D3B91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1B0DE3A" w14:textId="4817F9B1" w:rsidR="00E80832" w:rsidRPr="00181958" w:rsidRDefault="00C9435E" w:rsidP="00C9435E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0,2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49FA22" w14:textId="77777777" w:rsidR="00E80832" w:rsidRPr="00181958" w:rsidRDefault="00E80832" w:rsidP="00590189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143C2B" w:rsidRPr="00181958" w14:paraId="3A5DFD9E" w14:textId="77777777" w:rsidTr="004D3B9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F7B1BD" w14:textId="77777777" w:rsidR="00E80832" w:rsidRPr="00181958" w:rsidRDefault="00E80832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6AAC39" w14:textId="439598B6" w:rsidR="00E80832" w:rsidRPr="00181958" w:rsidRDefault="004932B0" w:rsidP="00590189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Ответ не</w:t>
                  </w:r>
                  <w:r w:rsidR="00E80832"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правильный</w:t>
                  </w:r>
                </w:p>
              </w:tc>
            </w:tr>
            <w:tr w:rsidR="00143C2B" w:rsidRPr="00181958" w14:paraId="0861DBDC" w14:textId="77777777" w:rsidTr="004D3B91">
              <w:trPr>
                <w:trHeight w:val="938"/>
              </w:trPr>
              <w:tc>
                <w:tcPr>
                  <w:tcW w:w="8073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47DE21A3" w14:textId="691961CC" w:rsidR="00A93C5B" w:rsidRPr="00181958" w:rsidRDefault="00A93C5B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Устная презентация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(5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eastAsia="ka-GE"/>
                    </w:rPr>
                    <w:t>X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3б=15 баллов)</w:t>
                  </w:r>
                </w:p>
                <w:p w14:paraId="2FBD3332" w14:textId="43C36933" w:rsidR="00A93C5B" w:rsidRPr="00181958" w:rsidRDefault="00A93C5B" w:rsidP="003D12F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 xml:space="preserve">В течение семестра студент проходит устную пезентацию 5 раз соответственно и может набрать </w:t>
                  </w:r>
                  <w:r w:rsidR="003D12FC"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максимум 15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 xml:space="preserve"> баллов. Устная презентация проводится в формате отчетов, вопросов и ответов по определенному заданному вопросу.</w:t>
                  </w:r>
                </w:p>
              </w:tc>
            </w:tr>
            <w:tr w:rsidR="00143C2B" w:rsidRPr="00181958" w14:paraId="459D361A" w14:textId="77777777" w:rsidTr="004D3B91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3C4078" w14:textId="282B7CBB" w:rsidR="00A93C5B" w:rsidRPr="00181958" w:rsidRDefault="0023618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B82023F" w14:textId="143FDF1E" w:rsidR="00A93C5B" w:rsidRPr="00181958" w:rsidRDefault="00A93C5B" w:rsidP="0023618C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="0023618C"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превосходно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 xml:space="preserve"> владеет пройденным материалом, вопрос поставлен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143C2B" w:rsidRPr="00181958" w14:paraId="63B4684B" w14:textId="77777777" w:rsidTr="004D3B91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B9E218A" w14:textId="1B11F544" w:rsidR="0023618C" w:rsidRPr="00181958" w:rsidRDefault="0023618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C79B226" w14:textId="6C953549" w:rsidR="0023618C" w:rsidRPr="00181958" w:rsidRDefault="0023618C" w:rsidP="0023618C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удовлетворительно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 xml:space="preserve"> владеет пройденным материалом, вопрос поставлен логично, последовательно и адекватно. Терминология сохраняется. Рассуждения и анализ на высоком уровне.</w:t>
                  </w:r>
                </w:p>
              </w:tc>
            </w:tr>
            <w:tr w:rsidR="00143C2B" w:rsidRPr="00181958" w14:paraId="553CECA3" w14:textId="77777777" w:rsidTr="004D3B91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31702B" w14:textId="77777777" w:rsidR="00A93C5B" w:rsidRPr="00181958" w:rsidRDefault="00A93C5B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2A8EA99" w14:textId="77777777" w:rsidR="00A93C5B" w:rsidRPr="00181958" w:rsidRDefault="00A93C5B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 xml:space="preserve">Ответ 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не полный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>. Студент в достаточной степени знаком с про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йденным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 xml:space="preserve"> материалом, предусмотренным программой, однако есть недостатки. 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Вопрос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 xml:space="preserve"> изложен частично. Терминология 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ущербна</w:t>
                  </w: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143C2B" w:rsidRPr="00181958" w14:paraId="0E1F33E7" w14:textId="77777777" w:rsidTr="004D3B91">
              <w:trPr>
                <w:trHeight w:val="441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4F0933" w14:textId="77777777" w:rsidR="00A93C5B" w:rsidRPr="00181958" w:rsidRDefault="00A93C5B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C20B726" w14:textId="77777777" w:rsidR="00A93C5B" w:rsidRPr="00181958" w:rsidRDefault="00A93C5B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  <w:t>Ответ на вопрос не соответствует или вообще не дан.</w:t>
                  </w:r>
                </w:p>
              </w:tc>
            </w:tr>
            <w:tr w:rsidR="00143C2B" w:rsidRPr="00181958" w14:paraId="5A479BBF" w14:textId="77777777" w:rsidTr="004D3B91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52F9F562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 xml:space="preserve"> (20 </w:t>
                  </w: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143C2B" w:rsidRPr="00181958" w14:paraId="0A0E3958" w14:textId="77777777" w:rsidTr="004D3B91">
              <w:trPr>
                <w:trHeight w:val="504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82EE4DA" w14:textId="236E7957" w:rsidR="003D12FC" w:rsidRPr="00181958" w:rsidRDefault="003D12FC" w:rsidP="001F50A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Тест (</w:t>
                  </w:r>
                  <w:r w:rsidR="001F50AA"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>1</w:t>
                  </w:r>
                  <w:r w:rsidR="001F50AA"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eastAsia="ka-GE"/>
                    </w:rPr>
                    <w:t>X</w:t>
                  </w:r>
                  <w:r w:rsidR="001F50AA"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10 б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ka-GE" w:eastAsia="ka-GE"/>
                    </w:rPr>
                    <w:t xml:space="preserve"> = 10 баллов) Тест состоит из 10 тестовых заданий. Общее суммарное количество баллов равно 10 </w:t>
                  </w:r>
                </w:p>
              </w:tc>
            </w:tr>
            <w:tr w:rsidR="00143C2B" w:rsidRPr="00181958" w14:paraId="19567B02" w14:textId="77777777" w:rsidTr="004D3B9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BA96A5" w14:textId="6E8975CA" w:rsidR="003D12FC" w:rsidRPr="00181958" w:rsidRDefault="001F50AA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7322231" w14:textId="77777777" w:rsidR="003D12FC" w:rsidRPr="00181958" w:rsidRDefault="003D12FC" w:rsidP="004D3B9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143C2B" w:rsidRPr="00181958" w14:paraId="5DF488CA" w14:textId="77777777" w:rsidTr="004D3B9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5B9C0F6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22C70E9" w14:textId="7B8F67BA" w:rsidR="003D12FC" w:rsidRPr="00181958" w:rsidRDefault="004932B0" w:rsidP="004D3B91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18"/>
                      <w:szCs w:val="20"/>
                      <w:lang w:val="ka-GE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Ответ не</w:t>
                  </w:r>
                  <w:r w:rsidR="003D12FC"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правильный</w:t>
                  </w:r>
                </w:p>
              </w:tc>
            </w:tr>
            <w:tr w:rsidR="00143C2B" w:rsidRPr="00181958" w14:paraId="25D1A69B" w14:textId="77777777" w:rsidTr="004D3B91">
              <w:trPr>
                <w:trHeight w:val="325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93087AD" w14:textId="48FC06DA" w:rsidR="003D12FC" w:rsidRPr="00181958" w:rsidRDefault="003D12FC" w:rsidP="009D518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Критерии оценки одного теоретического вопроса (1X10) = 10</w:t>
                  </w:r>
                  <w:r w:rsidR="009B07C2"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 xml:space="preserve"> баллов</w:t>
                  </w:r>
                </w:p>
              </w:tc>
            </w:tr>
            <w:tr w:rsidR="00143C2B" w:rsidRPr="00181958" w14:paraId="2ABFAF99" w14:textId="77777777" w:rsidTr="004D3B91">
              <w:trPr>
                <w:trHeight w:val="124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F148F8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9-10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8948EF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полный, вопрос передан точно и исчерпывающе. Сохранена специальная терминология. Студент предельно хорошо владеет программным материалом, глубоко и основательно освоена основная и вспомогательная литература.</w:t>
                  </w:r>
                </w:p>
              </w:tc>
            </w:tr>
            <w:tr w:rsidR="00143C2B" w:rsidRPr="00181958" w14:paraId="30E7F8CC" w14:textId="77777777" w:rsidTr="004D3B91">
              <w:trPr>
                <w:trHeight w:val="124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C051F5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7-8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B14E185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исчерпывающий, но краткий; терминологически выдержан; вопрос передан исчерпывающе, существенных ошибок нет; студент хорошо владеет пройденным программным материалом; освоена основная литература. </w:t>
                  </w:r>
                </w:p>
                <w:p w14:paraId="1B1C8A07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143C2B" w:rsidRPr="00181958" w14:paraId="6406CB56" w14:textId="77777777" w:rsidTr="004D3B91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40842C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5-6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C1B7290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неполный; вопрос передан удовлетворительно, специальная литература ущербна, студент владеет программным материалом, но имеются незначительные ошибки.</w:t>
                  </w:r>
                </w:p>
              </w:tc>
            </w:tr>
            <w:tr w:rsidR="00143C2B" w:rsidRPr="00181958" w14:paraId="5DD85B2E" w14:textId="77777777" w:rsidTr="004D3B91">
              <w:trPr>
                <w:trHeight w:val="48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B397F4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3-4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BD95331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неполный. Терминология ошибочна; соответствующий вопросу материал передан частично. Студентом недостаточно освоена основная литература. Выявлено несколько существенных ошибок. </w:t>
                  </w:r>
                </w:p>
                <w:p w14:paraId="6B5959D6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143C2B" w:rsidRPr="00181958" w14:paraId="4CA043BE" w14:textId="77777777" w:rsidTr="004D3B91">
              <w:trPr>
                <w:trHeight w:val="48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02ED80A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lastRenderedPageBreak/>
                    <w:t>1-2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022D9CA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неполный. Не использована специальная терминология или она не соответствует требованиям. Ответ по существу неверный, переданы лишь отдельные фрагменты соответствующих материалу вопросов. </w:t>
                  </w:r>
                </w:p>
                <w:p w14:paraId="4409F246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143C2B" w:rsidRPr="00181958" w14:paraId="47481E35" w14:textId="77777777" w:rsidTr="004D3B9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53A179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0</w:t>
                  </w:r>
                </w:p>
                <w:p w14:paraId="12666372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D01C0A3" w14:textId="77777777" w:rsidR="003D12FC" w:rsidRPr="00181958" w:rsidRDefault="003D12FC" w:rsidP="004D3B91">
                  <w:pPr>
                    <w:rPr>
                      <w:rFonts w:ascii="Sylfaen" w:hAnsi="Sylfaen"/>
                      <w:sz w:val="18"/>
                      <w:szCs w:val="20"/>
                      <w:lang w:val="ru-RU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 соответствует заданию или отсутствует вовсе.</w:t>
                  </w:r>
                </w:p>
              </w:tc>
            </w:tr>
            <w:tr w:rsidR="00143C2B" w:rsidRPr="00181958" w14:paraId="1F073D15" w14:textId="77777777" w:rsidTr="004D3B91">
              <w:trPr>
                <w:trHeight w:val="240"/>
              </w:trPr>
              <w:tc>
                <w:tcPr>
                  <w:tcW w:w="8073" w:type="dxa"/>
                  <w:gridSpan w:val="6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34BBADCC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 xml:space="preserve"> (40 </w:t>
                  </w:r>
                  <w:r w:rsidRPr="00181958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181958"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143C2B" w:rsidRPr="00181958" w14:paraId="05DCA827" w14:textId="77777777" w:rsidTr="004D3B91">
              <w:trPr>
                <w:trHeight w:val="252"/>
              </w:trPr>
              <w:tc>
                <w:tcPr>
                  <w:tcW w:w="807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BF1D87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Критерии оценки теоретического вопроса (4X10) = 40. Студенту дается 4 теоретических вопроса.</w:t>
                  </w:r>
                </w:p>
              </w:tc>
            </w:tr>
            <w:tr w:rsidR="00143C2B" w:rsidRPr="00181958" w14:paraId="4BF1CCF1" w14:textId="77777777" w:rsidTr="004D3B91">
              <w:trPr>
                <w:trHeight w:val="533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2B870D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9-10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9E90858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полный, вопрос передан точно и исчерпывающе. Сохранена специальная терминология. Студент предельно хорошо владеет программным материалом, глубоко и основательно освоена основная и вспомогательная литература.</w:t>
                  </w:r>
                </w:p>
              </w:tc>
            </w:tr>
            <w:tr w:rsidR="00143C2B" w:rsidRPr="00181958" w14:paraId="45671826" w14:textId="77777777" w:rsidTr="004D3B91">
              <w:trPr>
                <w:trHeight w:val="96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502381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7-8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B6EB933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исчерпывающий, но краткий; терминологически выдержан; вопрос передан исчерпывающе, существенных ошибок нет; студент хорошо владеет пройденным программным материалом; освоена основная литература. </w:t>
                  </w:r>
                </w:p>
                <w:p w14:paraId="01C388E3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143C2B" w:rsidRPr="00181958" w14:paraId="0E3A0685" w14:textId="77777777" w:rsidTr="004D3B91">
              <w:trPr>
                <w:trHeight w:val="103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F163FAD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5-6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395A079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неполный; вопрос передан удовлетворительно, специальная литература ущербна, студент владеет программным материалом, но имеются незначительные ошибки.</w:t>
                  </w:r>
                </w:p>
              </w:tc>
            </w:tr>
            <w:tr w:rsidR="00143C2B" w:rsidRPr="00181958" w14:paraId="44052773" w14:textId="77777777" w:rsidTr="004D3B91">
              <w:trPr>
                <w:trHeight w:val="103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318D782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3-4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B108319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неполный. Терминология ошибочна; соответствующий вопросу материал передан частично. Студентом недостаточно освоена основная литература. Выявлено несколько существенных ошибок. </w:t>
                  </w:r>
                </w:p>
                <w:p w14:paraId="53822CFF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143C2B" w:rsidRPr="00181958" w14:paraId="3EE77123" w14:textId="77777777" w:rsidTr="004D3B91">
              <w:trPr>
                <w:trHeight w:val="103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C74770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1-2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C0C534D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неполный. Не использована специальная терминология или она не соответствует требованиям. Ответ по существу неверный, переданы лишь отдельные фрагменты соответствующих материалу вопросов. </w:t>
                  </w:r>
                </w:p>
                <w:p w14:paraId="3FE492FB" w14:textId="77777777" w:rsidR="003D12FC" w:rsidRPr="00181958" w:rsidRDefault="003D12FC" w:rsidP="004D3B91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</w:p>
              </w:tc>
            </w:tr>
            <w:tr w:rsidR="00143C2B" w:rsidRPr="00181958" w14:paraId="523F05BB" w14:textId="77777777" w:rsidTr="004D3B91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FEC3045" w14:textId="77777777" w:rsidR="003D12FC" w:rsidRPr="00181958" w:rsidRDefault="003D12FC" w:rsidP="004D3B9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</w:pPr>
                  <w:r w:rsidRPr="00181958">
                    <w:rPr>
                      <w:rFonts w:ascii="Sylfaen" w:eastAsia="Times New Roman" w:hAnsi="Sylfaen" w:cs="Times New Roman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330497C4" w14:textId="77777777" w:rsidR="003D12FC" w:rsidRPr="00181958" w:rsidRDefault="003D12FC" w:rsidP="004D3B91">
                  <w:pPr>
                    <w:rPr>
                      <w:rFonts w:ascii="Sylfaen" w:hAnsi="Sylfaen"/>
                      <w:sz w:val="18"/>
                      <w:szCs w:val="20"/>
                      <w:lang w:val="ru-RU"/>
                    </w:rPr>
                  </w:pPr>
                  <w:r w:rsidRPr="00181958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 соответствует заданию или отсутствует вовсе.</w:t>
                  </w:r>
                </w:p>
              </w:tc>
            </w:tr>
          </w:tbl>
          <w:p w14:paraId="6C6D695E" w14:textId="77777777" w:rsidR="00417FB6" w:rsidRPr="00143C2B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B8F319C" w14:textId="77777777" w:rsidR="008B08E0" w:rsidRPr="00143C2B" w:rsidRDefault="008B08E0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143C2B" w14:paraId="4FC2516A" w14:textId="77777777" w:rsidTr="00794BA3">
        <w:trPr>
          <w:trHeight w:hRule="exact" w:val="1286"/>
        </w:trPr>
        <w:tc>
          <w:tcPr>
            <w:tcW w:w="2548" w:type="dxa"/>
          </w:tcPr>
          <w:p w14:paraId="4F4C979C" w14:textId="5D5742FD" w:rsidR="00417FB6" w:rsidRPr="00143C2B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3E189FEB" w14:textId="77777777" w:rsidR="0008108C" w:rsidRPr="00143C2B" w:rsidRDefault="0008108C" w:rsidP="006B77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Лукьянова А.А., Полежаева Г.Т., Пожарский С.О.- Международный менеджмент: учебное пособие – Красноярск, 2018. – 272 с.</w:t>
            </w:r>
          </w:p>
          <w:p w14:paraId="48611729" w14:textId="5F042EC0" w:rsidR="00417FB6" w:rsidRPr="00143C2B" w:rsidRDefault="00794BA3" w:rsidP="006B77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LiteraturnayaC-Bold"/>
                <w:bCs/>
                <w:sz w:val="20"/>
                <w:szCs w:val="20"/>
                <w:lang w:val="ru-RU" w:eastAsia="ru-RU"/>
              </w:rPr>
            </w:pPr>
            <w:r w:rsidRPr="00143C2B">
              <w:rPr>
                <w:rFonts w:ascii="Sylfaen" w:hAnsi="Sylfaen" w:cs="LiteraturnayaC-Bold"/>
                <w:bCs/>
                <w:sz w:val="20"/>
                <w:szCs w:val="20"/>
                <w:lang w:val="ru-RU" w:eastAsia="ru-RU"/>
              </w:rPr>
              <w:t>Дудин М.Н., Лясников Н.В. и др. -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Международный  менеджмент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 w:eastAsia="ru-RU"/>
              </w:rPr>
              <w:t xml:space="preserve"> Учебное пособие для бакалавров и магистров</w:t>
            </w:r>
            <w:r w:rsidRPr="00143C2B">
              <w:rPr>
                <w:rFonts w:ascii="Sylfaen" w:hAnsi="Sylfaen" w:cs="LiteraturnayaC"/>
                <w:sz w:val="20"/>
                <w:szCs w:val="20"/>
                <w:lang w:val="ru-RU" w:eastAsia="ru-RU"/>
              </w:rPr>
              <w:t xml:space="preserve"> – М.: Издательство ЭЛИТ,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2015-418с.</w:t>
            </w:r>
          </w:p>
        </w:tc>
      </w:tr>
      <w:tr w:rsidR="00417FB6" w:rsidRPr="00143C2B" w14:paraId="12F115EB" w14:textId="77777777" w:rsidTr="003850FB">
        <w:tc>
          <w:tcPr>
            <w:tcW w:w="2548" w:type="dxa"/>
          </w:tcPr>
          <w:p w14:paraId="6CBA4152" w14:textId="20F0B25B" w:rsidR="00417FB6" w:rsidRPr="00143C2B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40400CAE" w14:textId="589DA431" w:rsidR="0013602A" w:rsidRPr="00143C2B" w:rsidRDefault="0013602A" w:rsidP="006B77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143C2B">
              <w:rPr>
                <w:rFonts w:cs="Times New Roman"/>
                <w:bCs/>
                <w:color w:val="auto"/>
                <w:sz w:val="20"/>
                <w:szCs w:val="20"/>
              </w:rPr>
              <w:t xml:space="preserve">Боровская И.Л. </w:t>
            </w:r>
            <w:r w:rsidRPr="00143C2B">
              <w:rPr>
                <w:color w:val="auto"/>
                <w:sz w:val="20"/>
                <w:szCs w:val="20"/>
              </w:rPr>
              <w:t>Практикум по курсу «М</w:t>
            </w:r>
            <w:r w:rsidR="00794BA3" w:rsidRPr="00143C2B">
              <w:rPr>
                <w:color w:val="auto"/>
                <w:sz w:val="20"/>
                <w:szCs w:val="20"/>
              </w:rPr>
              <w:t>еждународный менеджмент» – СПб.</w:t>
            </w:r>
            <w:r w:rsidRPr="00143C2B">
              <w:rPr>
                <w:color w:val="auto"/>
                <w:sz w:val="20"/>
                <w:szCs w:val="20"/>
              </w:rPr>
              <w:t>: Изд-во СПбГУЭФ, 2011 -51 с.</w:t>
            </w:r>
          </w:p>
          <w:p w14:paraId="7716F016" w14:textId="7FD4C9C7" w:rsidR="0013602A" w:rsidRPr="00143C2B" w:rsidRDefault="0013602A" w:rsidP="006B77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143C2B">
              <w:rPr>
                <w:color w:val="auto"/>
                <w:sz w:val="20"/>
                <w:szCs w:val="20"/>
              </w:rPr>
              <w:t>Владимирова И.-Международный менеджмент (для бакалавров): учебник-Изд. КноРус, 2019- 438с.</w:t>
            </w:r>
          </w:p>
          <w:p w14:paraId="1FC972EB" w14:textId="0E4A6363" w:rsidR="00794BA3" w:rsidRPr="00143C2B" w:rsidRDefault="00794BA3" w:rsidP="006B77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143C2B">
              <w:rPr>
                <w:color w:val="auto"/>
                <w:sz w:val="20"/>
                <w:szCs w:val="20"/>
              </w:rPr>
              <w:t>Медведев А. Г. Международный менеджмент: cтратегические решения в многонациональных компаниях: учебник / А. Г. Медведев; С.-Петерб. гос. ун-т. — СПб.: Изд-во «Высшая школа менедж мента», 2014. — 496 с</w:t>
            </w:r>
          </w:p>
          <w:p w14:paraId="5EE30C37" w14:textId="7B753984" w:rsidR="008B08E0" w:rsidRPr="00143C2B" w:rsidRDefault="00956419" w:rsidP="006B77E4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143C2B">
              <w:rPr>
                <w:color w:val="auto"/>
                <w:sz w:val="20"/>
                <w:szCs w:val="20"/>
              </w:rPr>
              <w:t>Пирогова Е.В. -Международный менеджмент: учебное пособие – Ульяновск : УлГТУ, 2016. – 202 с.</w:t>
            </w:r>
            <w:r w:rsidR="008B08E0" w:rsidRPr="00143C2B">
              <w:rPr>
                <w:color w:val="auto"/>
                <w:sz w:val="20"/>
                <w:szCs w:val="20"/>
              </w:rPr>
              <w:t xml:space="preserve"> </w:t>
            </w:r>
          </w:p>
          <w:p w14:paraId="2AB8AA6C" w14:textId="77777777" w:rsidR="008B08E0" w:rsidRPr="00143C2B" w:rsidRDefault="008B08E0" w:rsidP="0013602A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Интернет -ресурсы</w:t>
            </w: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14:paraId="096ECA2E" w14:textId="77777777" w:rsidR="008B08E0" w:rsidRPr="00143C2B" w:rsidRDefault="008B08E0" w:rsidP="0013602A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 1.</w:t>
            </w:r>
            <w:hyperlink r:id="rId6" w:history="1">
              <w:r w:rsidRPr="00143C2B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lang w:val="ka-GE"/>
                </w:rPr>
                <w:t>www.statistics.ge</w:t>
              </w:r>
            </w:hyperlink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7A4EEB1F" w14:textId="77777777" w:rsidR="008B08E0" w:rsidRPr="00143C2B" w:rsidRDefault="008B08E0" w:rsidP="0013602A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 2. www. census.gov</w:t>
            </w:r>
          </w:p>
          <w:p w14:paraId="409F0F1B" w14:textId="77777777" w:rsidR="008B08E0" w:rsidRPr="00143C2B" w:rsidRDefault="008B08E0" w:rsidP="0013602A">
            <w:pPr>
              <w:pStyle w:val="NoSpacing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3. www.bsa.org.     </w:t>
            </w:r>
          </w:p>
          <w:p w14:paraId="3113489D" w14:textId="77777777" w:rsidR="008B08E0" w:rsidRPr="00143C2B" w:rsidRDefault="008B08E0" w:rsidP="0013602A">
            <w:pPr>
              <w:pStyle w:val="NoSpacing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4.  www. prsgroup. com</w:t>
            </w:r>
          </w:p>
          <w:p w14:paraId="4BD585A7" w14:textId="77777777" w:rsidR="008B08E0" w:rsidRPr="00143C2B" w:rsidRDefault="008B08E0" w:rsidP="0013602A">
            <w:pPr>
              <w:pStyle w:val="NoSpacing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lastRenderedPageBreak/>
              <w:t xml:space="preserve"> 5. </w:t>
            </w:r>
            <w:r w:rsidR="006B77E4" w:rsidRPr="00143C2B">
              <w:rPr>
                <w:rFonts w:ascii="Sylfaen" w:hAnsi="Sylfaen"/>
                <w:sz w:val="20"/>
                <w:szCs w:val="20"/>
              </w:rPr>
              <w:fldChar w:fldCharType="begin"/>
            </w:r>
            <w:r w:rsidR="006B77E4" w:rsidRPr="00143C2B">
              <w:rPr>
                <w:rFonts w:ascii="Sylfaen" w:hAnsi="Sylfaen"/>
                <w:sz w:val="20"/>
                <w:szCs w:val="20"/>
              </w:rPr>
              <w:instrText xml:space="preserve"> HYPERLINK "http://www.boconcept.com" </w:instrText>
            </w:r>
            <w:r w:rsidR="006B77E4" w:rsidRPr="00143C2B">
              <w:rPr>
                <w:rFonts w:ascii="Sylfaen" w:hAnsi="Sylfaen"/>
                <w:sz w:val="20"/>
                <w:szCs w:val="20"/>
              </w:rPr>
              <w:fldChar w:fldCharType="separate"/>
            </w:r>
            <w:r w:rsidRPr="00143C2B">
              <w:rPr>
                <w:rStyle w:val="Hyperlink"/>
                <w:rFonts w:ascii="Sylfaen" w:hAnsi="Sylfaen" w:cs="Arial"/>
                <w:bCs/>
                <w:color w:val="auto"/>
                <w:sz w:val="20"/>
                <w:szCs w:val="20"/>
                <w:lang w:val="ka-GE"/>
              </w:rPr>
              <w:t>www.boconcept</w:t>
            </w:r>
            <w:r w:rsidRPr="00143C2B">
              <w:rPr>
                <w:rStyle w:val="Hyperlink"/>
                <w:rFonts w:ascii="Sylfaen" w:hAnsi="Sylfaen" w:cs="AcadNusx"/>
                <w:bCs/>
                <w:color w:val="auto"/>
                <w:sz w:val="20"/>
                <w:szCs w:val="20"/>
                <w:lang w:val="ka-GE"/>
              </w:rPr>
              <w:t>.</w:t>
            </w:r>
            <w:r w:rsidRPr="00143C2B">
              <w:rPr>
                <w:rStyle w:val="Hyperlink"/>
                <w:rFonts w:ascii="Sylfaen" w:hAnsi="Sylfaen" w:cs="Arial"/>
                <w:bCs/>
                <w:color w:val="auto"/>
                <w:sz w:val="20"/>
                <w:szCs w:val="20"/>
                <w:lang w:val="ka-GE"/>
              </w:rPr>
              <w:t>com</w:t>
            </w:r>
            <w:r w:rsidR="006B77E4" w:rsidRPr="00143C2B">
              <w:rPr>
                <w:rStyle w:val="Hyperlink"/>
                <w:rFonts w:ascii="Sylfaen" w:hAnsi="Sylfaen" w:cs="Arial"/>
                <w:bCs/>
                <w:color w:val="auto"/>
                <w:sz w:val="20"/>
                <w:szCs w:val="20"/>
                <w:lang w:val="ka-GE"/>
              </w:rPr>
              <w:fldChar w:fldCharType="end"/>
            </w:r>
            <w:r w:rsidRPr="00143C2B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; </w:t>
            </w:r>
          </w:p>
          <w:p w14:paraId="5975309B" w14:textId="77777777" w:rsidR="008B08E0" w:rsidRPr="00143C2B" w:rsidRDefault="008B08E0" w:rsidP="0013602A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 6. </w:t>
            </w:r>
            <w:r w:rsidR="006B77E4" w:rsidRPr="00143C2B">
              <w:rPr>
                <w:rFonts w:ascii="Sylfaen" w:hAnsi="Sylfaen"/>
                <w:sz w:val="20"/>
                <w:szCs w:val="20"/>
              </w:rPr>
              <w:fldChar w:fldCharType="begin"/>
            </w:r>
            <w:r w:rsidR="006B77E4" w:rsidRPr="00143C2B">
              <w:rPr>
                <w:rFonts w:ascii="Sylfaen" w:hAnsi="Sylfaen"/>
                <w:sz w:val="20"/>
                <w:szCs w:val="20"/>
                <w:lang w:val="ka-GE"/>
              </w:rPr>
              <w:instrText xml:space="preserve"> HYPERLINK "http://www.prsgrup.com" </w:instrText>
            </w:r>
            <w:r w:rsidR="006B77E4" w:rsidRPr="00143C2B">
              <w:rPr>
                <w:rFonts w:ascii="Sylfaen" w:hAnsi="Sylfaen"/>
                <w:sz w:val="20"/>
                <w:szCs w:val="20"/>
              </w:rPr>
              <w:fldChar w:fldCharType="separate"/>
            </w:r>
            <w:r w:rsidRPr="00143C2B">
              <w:rPr>
                <w:rStyle w:val="Hyperlink"/>
                <w:rFonts w:ascii="Sylfaen" w:hAnsi="Sylfaen" w:cs="Arial"/>
                <w:bCs/>
                <w:color w:val="auto"/>
                <w:sz w:val="20"/>
                <w:szCs w:val="20"/>
                <w:lang w:val="ka-GE"/>
              </w:rPr>
              <w:t>www.prsgrup.com</w:t>
            </w:r>
            <w:r w:rsidR="006B77E4" w:rsidRPr="00143C2B">
              <w:rPr>
                <w:rStyle w:val="Hyperlink"/>
                <w:rFonts w:ascii="Sylfaen" w:hAnsi="Sylfaen" w:cs="Arial"/>
                <w:bCs/>
                <w:color w:val="auto"/>
                <w:sz w:val="20"/>
                <w:szCs w:val="20"/>
                <w:lang w:val="ka-GE"/>
              </w:rPr>
              <w:fldChar w:fldCharType="end"/>
            </w:r>
          </w:p>
          <w:p w14:paraId="7FD69B72" w14:textId="77777777" w:rsidR="008B08E0" w:rsidRPr="00143C2B" w:rsidRDefault="008B08E0" w:rsidP="0013602A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 7. www.polrisk.com</w:t>
            </w:r>
          </w:p>
          <w:p w14:paraId="67166F41" w14:textId="0B838588" w:rsidR="008B08E0" w:rsidRPr="00143C2B" w:rsidRDefault="008B08E0" w:rsidP="0013602A">
            <w:pPr>
              <w:pStyle w:val="NoSpacing"/>
              <w:rPr>
                <w:rFonts w:ascii="Sylfaen" w:hAnsi="Sylfaen"/>
                <w:sz w:val="20"/>
                <w:szCs w:val="20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 8.</w:t>
            </w:r>
            <w:r w:rsidR="0013602A" w:rsidRPr="00143C2B">
              <w:rPr>
                <w:rFonts w:ascii="Sylfaen" w:hAnsi="Sylfaen"/>
                <w:sz w:val="20"/>
                <w:szCs w:val="20"/>
              </w:rPr>
              <w:t xml:space="preserve"> www transparency.</w:t>
            </w:r>
            <w:r w:rsidRPr="00143C2B">
              <w:rPr>
                <w:rFonts w:ascii="Sylfaen" w:hAnsi="Sylfaen"/>
                <w:sz w:val="20"/>
                <w:szCs w:val="20"/>
              </w:rPr>
              <w:t>ge</w:t>
            </w:r>
          </w:p>
          <w:p w14:paraId="62B700C7" w14:textId="77777777" w:rsidR="008B08E0" w:rsidRPr="00143C2B" w:rsidRDefault="008B08E0" w:rsidP="0013602A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 9.</w:t>
            </w:r>
            <w:hyperlink r:id="rId7" w:history="1">
              <w:r w:rsidRPr="00143C2B">
                <w:rPr>
                  <w:rStyle w:val="Hyperlink"/>
                  <w:rFonts w:ascii="Sylfaen" w:hAnsi="Sylfaen" w:cs="Arial"/>
                  <w:color w:val="auto"/>
                  <w:sz w:val="20"/>
                  <w:szCs w:val="20"/>
                  <w:lang w:val="ka-GE"/>
                </w:rPr>
                <w:t>www.executiveplanet.com/business-etiquette.japan.html</w:t>
              </w:r>
            </w:hyperlink>
          </w:p>
          <w:p w14:paraId="21A5CF47" w14:textId="77777777" w:rsidR="008B08E0" w:rsidRPr="00143C2B" w:rsidRDefault="008B08E0" w:rsidP="0013602A">
            <w:pPr>
              <w:pStyle w:val="NoSpacing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10. </w:t>
            </w:r>
            <w:proofErr w:type="gramStart"/>
            <w:r w:rsidRPr="00143C2B">
              <w:rPr>
                <w:rFonts w:ascii="Sylfaen" w:hAnsi="Sylfaen"/>
                <w:sz w:val="20"/>
                <w:szCs w:val="20"/>
              </w:rPr>
              <w:t>www</w:t>
            </w:r>
            <w:proofErr w:type="gramEnd"/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>. nationmaster.com</w:t>
            </w:r>
          </w:p>
          <w:p w14:paraId="710D895E" w14:textId="6CF1AF76" w:rsidR="008B08E0" w:rsidRPr="00143C2B" w:rsidRDefault="008B08E0" w:rsidP="0013602A">
            <w:pPr>
              <w:pStyle w:val="NoSpacing"/>
              <w:rPr>
                <w:rFonts w:ascii="Sylfaen" w:hAnsi="Sylfaen" w:cs="TimesNewRomanPSMT"/>
                <w:sz w:val="20"/>
                <w:szCs w:val="20"/>
                <w:lang w:eastAsia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 xml:space="preserve">11. </w:t>
            </w:r>
            <w:proofErr w:type="gramStart"/>
            <w:r w:rsidRPr="00143C2B">
              <w:rPr>
                <w:rFonts w:ascii="Sylfaen" w:hAnsi="Sylfaen"/>
                <w:sz w:val="20"/>
                <w:szCs w:val="20"/>
              </w:rPr>
              <w:t>www</w:t>
            </w:r>
            <w:proofErr w:type="gramEnd"/>
            <w:r w:rsidRPr="00143C2B">
              <w:rPr>
                <w:rFonts w:ascii="Sylfaen" w:hAnsi="Sylfaen"/>
                <w:sz w:val="20"/>
                <w:szCs w:val="20"/>
                <w:lang w:val="ka-GE"/>
              </w:rPr>
              <w:t>. imd ch/wcy/ranking.</w:t>
            </w:r>
          </w:p>
          <w:p w14:paraId="4068E39F" w14:textId="6190B8E4" w:rsidR="00417FB6" w:rsidRPr="00143C2B" w:rsidRDefault="00417FB6" w:rsidP="00FB5E92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417FB6" w:rsidRPr="00143C2B" w14:paraId="75FBDADD" w14:textId="77777777" w:rsidTr="003850FB">
        <w:tc>
          <w:tcPr>
            <w:tcW w:w="2548" w:type="dxa"/>
          </w:tcPr>
          <w:p w14:paraId="45E292F7" w14:textId="0ECB307B" w:rsidR="00417FB6" w:rsidRPr="00143C2B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Результаты обучения</w:t>
            </w:r>
          </w:p>
        </w:tc>
        <w:tc>
          <w:tcPr>
            <w:tcW w:w="8250" w:type="dxa"/>
          </w:tcPr>
          <w:p w14:paraId="5494044E" w14:textId="77777777" w:rsidR="00712E9D" w:rsidRPr="00143C2B" w:rsidRDefault="00FB5E92" w:rsidP="00FB5E92">
            <w:p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</w:p>
          <w:p w14:paraId="6BB7AC03" w14:textId="4D7614CE" w:rsidR="00417FB6" w:rsidRPr="00143C2B" w:rsidRDefault="00712E9D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–</w:t>
            </w:r>
            <w:r w:rsidR="00417FB6"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FB5E92" w:rsidRPr="00143C2B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143C2B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5FC4422F" w14:textId="77777777" w:rsidR="00712E9D" w:rsidRPr="00143C2B" w:rsidRDefault="00712E9D" w:rsidP="006B77E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Объясняет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культуру и элементы культуры;</w:t>
            </w:r>
          </w:p>
          <w:p w14:paraId="072BF7B8" w14:textId="4FAA7881" w:rsidR="00712E9D" w:rsidRPr="00143C2B" w:rsidRDefault="00712E9D" w:rsidP="006B77E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Определяет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роль культуры в международном менеджменте, этические аспекты международного менеджмента</w:t>
            </w:r>
          </w:p>
          <w:p w14:paraId="4608EEF7" w14:textId="2E4D3FD8" w:rsidR="00712E9D" w:rsidRPr="00143C2B" w:rsidRDefault="00712E9D" w:rsidP="006B77E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Определяет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внешнюю среду международного менеджмента фирмы</w:t>
            </w:r>
          </w:p>
          <w:p w14:paraId="3067894B" w14:textId="77777777" w:rsidR="00B52620" w:rsidRPr="00143C2B" w:rsidRDefault="00082D92" w:rsidP="00FB5E92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143C2B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02511BFF" w14:textId="0F0AE049" w:rsidR="00417FB6" w:rsidRPr="00143C2B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6BA8C206" w14:textId="77777777" w:rsidR="00B52620" w:rsidRPr="00143C2B" w:rsidRDefault="00B52620" w:rsidP="006B77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Анализирует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межкультурные различия и этические аспекты международного менеджмента, финансово-кредитное обеспечение международноых операций</w:t>
            </w:r>
          </w:p>
          <w:p w14:paraId="44284363" w14:textId="77777777" w:rsidR="00B52620" w:rsidRPr="00143C2B" w:rsidRDefault="00B52620" w:rsidP="006B77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Оценивает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межкультурные различия с помощью контекстного подхода;</w:t>
            </w:r>
          </w:p>
          <w:p w14:paraId="202CE938" w14:textId="558C852C" w:rsidR="00FB5E92" w:rsidRPr="00143C2B" w:rsidRDefault="00B52620" w:rsidP="006B77E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Определяет 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целевую страну на основе культурных параметров и </w:t>
            </w:r>
            <w:r w:rsidRPr="00143C2B">
              <w:rPr>
                <w:rFonts w:ascii="Sylfaen" w:hAnsi="Sylfaen"/>
                <w:b/>
                <w:sz w:val="20"/>
                <w:szCs w:val="20"/>
                <w:lang w:val="ru-RU"/>
              </w:rPr>
              <w:t>оценивает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 стратегии проникновения на иностранный рынок; модели и стратегии интернационализации деловой активности</w:t>
            </w:r>
            <w:r w:rsidR="00D82659" w:rsidRPr="00143C2B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</w:p>
        </w:tc>
      </w:tr>
      <w:tr w:rsidR="00417FB6" w:rsidRPr="00143C2B" w14:paraId="25F43C7F" w14:textId="77777777" w:rsidTr="003850FB">
        <w:tc>
          <w:tcPr>
            <w:tcW w:w="2548" w:type="dxa"/>
          </w:tcPr>
          <w:p w14:paraId="5A08421A" w14:textId="4CD5E25A" w:rsidR="00417FB6" w:rsidRPr="00143C2B" w:rsidRDefault="00082D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143C2B" w:rsidRPr="00143C2B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37D68832" w:rsidR="00082D92" w:rsidRPr="00143C2B" w:rsidRDefault="0046626D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143C2B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ы </w:t>
                  </w:r>
                  <w:r w:rsidR="007212FD" w:rsidRPr="00143C2B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учебы-</w:t>
                  </w:r>
                  <w:r w:rsidRPr="00143C2B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обучения </w:t>
                  </w:r>
                </w:p>
              </w:tc>
            </w:tr>
            <w:tr w:rsidR="00143C2B" w:rsidRPr="00143C2B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7C7B3686" w:rsidR="00417FB6" w:rsidRPr="00143C2B" w:rsidRDefault="00CC6405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143C2B" w:rsidRPr="00143C2B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5B594A32" w:rsidR="00417FB6" w:rsidRPr="00143C2B" w:rsidRDefault="00CC6405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143C2B" w:rsidRPr="00143C2B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417FB6" w:rsidRPr="00143C2B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143C2B" w:rsidRPr="00143C2B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143C2B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143C2B" w:rsidRPr="00143C2B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143C2B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143C2B" w:rsidRPr="00143C2B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143C2B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143C2B" w:rsidRPr="00143C2B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54DE8043" w:rsidR="00417FB6" w:rsidRPr="00143C2B" w:rsidRDefault="00CC6405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143C2B" w:rsidRPr="00143C2B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417FB6" w:rsidRPr="00143C2B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143C2B" w:rsidRPr="00143C2B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143C2B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749CD88" w:rsidR="00417FB6" w:rsidRPr="00143C2B" w:rsidRDefault="00CC6405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143C2B" w:rsidRPr="00143C2B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143C2B" w:rsidRDefault="002B4A96" w:rsidP="00417FB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143C2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143C2B" w:rsidRPr="00143C2B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615CEAE6" w:rsidR="00417FB6" w:rsidRPr="00143C2B" w:rsidRDefault="006B77E4" w:rsidP="00417FB6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405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143C2B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405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43C2B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анализа</w:t>
                  </w:r>
                  <w:r w:rsidR="00181958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случая</w:t>
                  </w:r>
                  <w:r w:rsidR="00D02883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405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405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405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405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A96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6405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70D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A270D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43C2B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143C2B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143C2B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143C2B" w:rsidRDefault="00417FB6" w:rsidP="00417FB6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143C2B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143C2B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07E32FA" w14:textId="77777777" w:rsidR="00FE4F7B" w:rsidRPr="00143C2B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1296DCB0" w14:textId="77777777" w:rsidR="00FE4F7B" w:rsidRPr="00143C2B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143C2B" w:rsidRDefault="008E61EB" w:rsidP="006A58B6">
      <w:pPr>
        <w:rPr>
          <w:rFonts w:ascii="Sylfaen" w:hAnsi="Sylfaen"/>
          <w:b/>
          <w:i/>
          <w:sz w:val="20"/>
          <w:szCs w:val="20"/>
          <w:lang w:val="ru-RU"/>
        </w:rPr>
      </w:pPr>
      <w:r w:rsidRPr="00143C2B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143C2B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143C2B" w:rsidRDefault="008E61EB" w:rsidP="008E61EB">
      <w:pPr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143C2B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143C2B" w14:paraId="02036561" w14:textId="77777777" w:rsidTr="003727DC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143C2B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143C2B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143C2B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143C2B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143C2B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143C2B" w:rsidRDefault="008E61EB" w:rsidP="00555B20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143C2B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143C2B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143C2B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143C2B" w:rsidRDefault="0089737E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143C2B" w:rsidRDefault="0089737E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143C2B" w:rsidRDefault="008E61EB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143C2B" w14:paraId="18BC0F5A" w14:textId="77777777" w:rsidTr="00590189">
        <w:trPr>
          <w:cantSplit/>
          <w:trHeight w:val="2369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143C2B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03232BE6" w:rsidR="006A58B6" w:rsidRPr="00143C2B" w:rsidRDefault="00E01CDA" w:rsidP="00555B2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5F3B" w14:textId="6E9EC49A" w:rsidR="00B931E4" w:rsidRPr="00143C2B" w:rsidRDefault="006B71F6" w:rsidP="00B931E4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1: </w:t>
            </w:r>
            <w:r w:rsidR="00B931E4"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>Теоретические аспекты международного менеджмента</w:t>
            </w:r>
          </w:p>
          <w:p w14:paraId="1E2382B7" w14:textId="1CA5E996" w:rsidR="00B931E4" w:rsidRPr="00143C2B" w:rsidRDefault="00B931E4" w:rsidP="00B931E4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Сущность и особенности  международного менеджмента, История развития международного менеджмента, Основные направления и функции международного менеджмента</w:t>
            </w:r>
          </w:p>
          <w:p w14:paraId="15A774E3" w14:textId="24439B7C" w:rsidR="00E43D1B" w:rsidRPr="00143C2B" w:rsidRDefault="0008108C" w:rsidP="0008108C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Тенденции развития международного менеджмента, 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Международный бизнес: сущность, развитие, характерные черты.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985C" w14:textId="77777777" w:rsidR="0008108C" w:rsidRPr="00143C2B" w:rsidRDefault="0008108C" w:rsidP="001A1E6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[1] стр. 8-35</w:t>
            </w:r>
          </w:p>
          <w:p w14:paraId="3176DFFC" w14:textId="77777777" w:rsidR="0008108C" w:rsidRPr="00143C2B" w:rsidRDefault="0008108C" w:rsidP="001A1E6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387B82DD" w14:textId="77777777" w:rsidR="0008108C" w:rsidRPr="00143C2B" w:rsidRDefault="0008108C" w:rsidP="001A1E6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75583A97" w14:textId="77777777" w:rsidR="0008108C" w:rsidRPr="00143C2B" w:rsidRDefault="0008108C" w:rsidP="001A1E6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4CC98AF" w14:textId="77777777" w:rsidR="0008108C" w:rsidRPr="00143C2B" w:rsidRDefault="0008108C" w:rsidP="001A1E6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8C5956A" w14:textId="77777777" w:rsidR="0008108C" w:rsidRPr="00143C2B" w:rsidRDefault="0008108C" w:rsidP="001A1E6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43BE48E" w14:textId="6F01B542" w:rsidR="006A58B6" w:rsidRPr="00143C2B" w:rsidRDefault="0008108C" w:rsidP="001A1E62">
            <w:pPr>
              <w:rPr>
                <w:rFonts w:ascii="Sylfaen" w:hAnsi="Sylfaen"/>
                <w:sz w:val="20"/>
                <w:szCs w:val="20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[2] стр. 160-170</w:t>
            </w:r>
          </w:p>
        </w:tc>
      </w:tr>
      <w:tr w:rsidR="006A58B6" w:rsidRPr="00143C2B" w14:paraId="005ADBEE" w14:textId="77777777" w:rsidTr="000E371D">
        <w:trPr>
          <w:cantSplit/>
          <w:trHeight w:val="56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143C2B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7C599BA3" w:rsidR="006A58B6" w:rsidRPr="00143C2B" w:rsidRDefault="00E01CD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</w:rPr>
              <w:t>1</w:t>
            </w:r>
            <w:r w:rsidR="00754FA4"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4C67E336" w:rsidR="00BE44B6" w:rsidRPr="00143C2B" w:rsidRDefault="00754FA4" w:rsidP="006B77E4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143C2B" w:rsidRDefault="006A58B6" w:rsidP="001A1E6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143C2B" w14:paraId="4ED81A36" w14:textId="77777777" w:rsidTr="00590189">
        <w:trPr>
          <w:cantSplit/>
          <w:trHeight w:val="1391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143C2B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14B4C2F0" w:rsidR="006A58B6" w:rsidRPr="00143C2B" w:rsidRDefault="00754FA4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A8D" w14:textId="6DC283EB" w:rsidR="001A1E62" w:rsidRPr="00143C2B" w:rsidRDefault="006B71F6" w:rsidP="001A1E62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 2: </w:t>
            </w:r>
            <w:r w:rsidR="001A1E62"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Международный менеджмент</w:t>
            </w:r>
            <w:r w:rsidR="001A1E62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 </w:t>
            </w:r>
            <w:r w:rsidR="001A1E62"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как система</w:t>
            </w:r>
          </w:p>
          <w:p w14:paraId="09DF799B" w14:textId="3886353F" w:rsidR="006A58B6" w:rsidRPr="00143C2B" w:rsidRDefault="001A1E62" w:rsidP="00754FA4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Формы и направления  международного сотрудничества</w:t>
            </w:r>
            <w:r w:rsidR="00754FA4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Международная компания  как объект управления</w:t>
            </w:r>
            <w:r w:rsidR="00754FA4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Организационные структуры управления  международными компаниями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D9CB" w14:textId="2821FD26" w:rsidR="006A58B6" w:rsidRPr="00143C2B" w:rsidRDefault="001A1E62" w:rsidP="001A1E62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[2] стр. 170-195</w:t>
            </w:r>
          </w:p>
        </w:tc>
      </w:tr>
      <w:tr w:rsidR="006A58B6" w:rsidRPr="00143C2B" w14:paraId="650DC032" w14:textId="77777777" w:rsidTr="005A6999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143C2B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143C2B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75A73B70" w:rsidR="006A58B6" w:rsidRPr="00143C2B" w:rsidRDefault="00754FA4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3C9" w14:textId="77777777" w:rsidR="00C32EE4" w:rsidRPr="00483CF8" w:rsidRDefault="00754FA4" w:rsidP="006B77E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7E10284F" w14:textId="4EA23006" w:rsidR="00754FA4" w:rsidRPr="00483CF8" w:rsidRDefault="00754FA4" w:rsidP="006B77E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Устная презентация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143C2B" w:rsidRDefault="006A58B6" w:rsidP="001A1E6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A1E62" w:rsidRPr="00143C2B" w14:paraId="123C0B11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2CACA630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20C4BA2A" w:rsidR="001A1E62" w:rsidRPr="00143C2B" w:rsidRDefault="007D62F3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EA5" w14:textId="4A61B0B4" w:rsidR="001A1E62" w:rsidRPr="00143C2B" w:rsidRDefault="006B71F6" w:rsidP="007D62F3">
            <w:pPr>
              <w:autoSpaceDE w:val="0"/>
              <w:autoSpaceDN w:val="0"/>
              <w:adjustRightInd w:val="0"/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>Тема 3 :</w:t>
            </w:r>
            <w:r w:rsidR="007D62F3"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1A1E62"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Культурологическая среда международного менеджмента</w:t>
            </w:r>
          </w:p>
          <w:p w14:paraId="2564D95A" w14:textId="18E1E0CD" w:rsidR="001A1E62" w:rsidRPr="00143C2B" w:rsidRDefault="001A1E62" w:rsidP="000E371D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Контуры будущего  общества и менеджмента</w:t>
            </w:r>
            <w:r w:rsidR="007D62F3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Современная культурная среда</w:t>
            </w:r>
            <w:r w:rsidR="007D62F3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, </w:t>
            </w:r>
            <w:r w:rsidR="000E371D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Культурологические теории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411EB087" w:rsidR="001A1E62" w:rsidRPr="00143C2B" w:rsidRDefault="001A1E62" w:rsidP="001A1E62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[2] стр. 195-212</w:t>
            </w:r>
          </w:p>
        </w:tc>
      </w:tr>
      <w:tr w:rsidR="001A1E62" w:rsidRPr="00143C2B" w14:paraId="3D00C1B8" w14:textId="77777777" w:rsidTr="005A6999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3626AFC1" w:rsidR="001A1E62" w:rsidRPr="00143C2B" w:rsidRDefault="007D62F3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E2BA" w14:textId="77777777" w:rsidR="001A1E62" w:rsidRPr="00483CF8" w:rsidRDefault="007D62F3" w:rsidP="006B77E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647940E4" w14:textId="77777777" w:rsidR="007D62F3" w:rsidRPr="00483CF8" w:rsidRDefault="007D62F3" w:rsidP="006B77E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1</w:t>
            </w:r>
          </w:p>
          <w:p w14:paraId="010C3C50" w14:textId="1F8DAB8B" w:rsidR="007D62F3" w:rsidRPr="00483CF8" w:rsidRDefault="007D62F3" w:rsidP="006B77E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Квиз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22F5CF57" w:rsidR="00973869" w:rsidRPr="00143C2B" w:rsidRDefault="00973869" w:rsidP="001A1E62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  <w:p w14:paraId="4B200AD5" w14:textId="2A431356" w:rsidR="001A1E62" w:rsidRPr="00143C2B" w:rsidRDefault="001A1E62" w:rsidP="00973869">
            <w:pPr>
              <w:ind w:firstLine="4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1A1E62" w:rsidRPr="00143C2B" w14:paraId="4067037B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68D9AE8B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0042F337" w:rsidR="001A1E62" w:rsidRPr="00143C2B" w:rsidRDefault="007D62F3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240" w14:textId="77777777" w:rsidR="007D62F3" w:rsidRPr="00143C2B" w:rsidRDefault="006B71F6" w:rsidP="006B71F6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 4: </w:t>
            </w:r>
            <w:r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Национальные деловые стереотипы</w:t>
            </w:r>
          </w:p>
          <w:p w14:paraId="635C54F7" w14:textId="1C4E2B2F" w:rsidR="001A1E62" w:rsidRPr="00143C2B" w:rsidRDefault="006B71F6" w:rsidP="00790289">
            <w:pPr>
              <w:autoSpaceDE w:val="0"/>
              <w:autoSpaceDN w:val="0"/>
              <w:adjustRightInd w:val="0"/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Стереотипы народов Западной Европы</w:t>
            </w:r>
            <w:r w:rsidR="007D62F3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Стереотипы народов  Центральной и Восточной Европы</w:t>
            </w:r>
            <w:r w:rsidR="007D62F3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Стереотипы народов Азии и Америки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6A49897B" w:rsidR="001A1E62" w:rsidRPr="00143C2B" w:rsidRDefault="004D3B91" w:rsidP="001A1E62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[2]стр. 212-287</w:t>
            </w:r>
          </w:p>
        </w:tc>
      </w:tr>
      <w:tr w:rsidR="001A1E62" w:rsidRPr="00143C2B" w14:paraId="17575A0C" w14:textId="77777777" w:rsidTr="005A6999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23792953" w:rsidR="001A1E62" w:rsidRPr="00143C2B" w:rsidRDefault="007D62F3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367" w14:textId="77777777" w:rsidR="001A1E62" w:rsidRPr="00483CF8" w:rsidRDefault="004D3B91" w:rsidP="006B77E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78AAAB12" w14:textId="6EDB1944" w:rsidR="004D3B91" w:rsidRPr="00483CF8" w:rsidRDefault="004D3B91" w:rsidP="006B77E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1A1E62" w:rsidRPr="00143C2B" w:rsidRDefault="001A1E62" w:rsidP="001A1E6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A1E62" w:rsidRPr="00143C2B" w14:paraId="17E07E18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4AA98677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005" w14:textId="128C07DF" w:rsidR="006B71F6" w:rsidRPr="00143C2B" w:rsidRDefault="006B71F6" w:rsidP="006B71F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5: Планирование в системе международного менеджмента </w:t>
            </w:r>
          </w:p>
          <w:p w14:paraId="4B7CA710" w14:textId="2EA883CA" w:rsidR="001A1E62" w:rsidRPr="00143C2B" w:rsidRDefault="006B71F6" w:rsidP="00790289">
            <w:pPr>
              <w:autoSpaceDE w:val="0"/>
              <w:autoSpaceDN w:val="0"/>
              <w:adjustRightInd w:val="0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Сущность, виды и формы планирования</w:t>
            </w:r>
            <w:r w:rsidR="00790289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Стратегическое планированиев международном менеджменте</w:t>
            </w:r>
            <w:r w:rsidR="00790289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Эффективность внешнеэкономической деятельностив международной компании</w:t>
            </w:r>
            <w:r w:rsidR="00790289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Структура и содержание плана маркетинга    международной компании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274ECE47" w:rsidR="006B71F6" w:rsidRPr="00143C2B" w:rsidRDefault="006B71F6" w:rsidP="001A1E62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  <w:p w14:paraId="154C37C3" w14:textId="2803EFA2" w:rsidR="006B71F6" w:rsidRPr="00143C2B" w:rsidRDefault="006B71F6" w:rsidP="006B71F6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A0CF1BE" w14:textId="1DA2E256" w:rsidR="001A1E62" w:rsidRPr="00143C2B" w:rsidRDefault="006B71F6" w:rsidP="006B71F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[1] стр. 55-91</w:t>
            </w:r>
          </w:p>
        </w:tc>
      </w:tr>
      <w:tr w:rsidR="001A1E62" w:rsidRPr="00143C2B" w14:paraId="7943D878" w14:textId="77777777" w:rsidTr="003727DC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64986CF4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A91" w14:textId="77777777" w:rsidR="004D3B91" w:rsidRPr="00483CF8" w:rsidRDefault="004D3B91" w:rsidP="006B77E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69F85E57" w14:textId="46B55CBC" w:rsidR="004D3B91" w:rsidRPr="00483CF8" w:rsidRDefault="004D3B91" w:rsidP="006B77E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3</w:t>
            </w:r>
          </w:p>
          <w:p w14:paraId="31B9BB6D" w14:textId="1B03CA5A" w:rsidR="001A1E62" w:rsidRPr="00483CF8" w:rsidRDefault="004D3B91" w:rsidP="006B77E4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Квиз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1A1E62" w:rsidRPr="00143C2B" w:rsidRDefault="001A1E62" w:rsidP="001A1E6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A1E62" w:rsidRPr="00143C2B" w14:paraId="2DB506D0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3FCEF8E0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0C3" w14:textId="651E34ED" w:rsidR="006B71F6" w:rsidRPr="00143C2B" w:rsidRDefault="006B71F6" w:rsidP="006B71F6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 6: </w:t>
            </w:r>
            <w:r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Международный  стратегический менеджмент</w:t>
            </w:r>
          </w:p>
          <w:p w14:paraId="34253747" w14:textId="79564049" w:rsidR="001A1E62" w:rsidRPr="00143C2B" w:rsidRDefault="006B71F6" w:rsidP="00782FAC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Общая характеристика</w:t>
            </w:r>
            <w:r w:rsidR="00782FAC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международного стратегического менеджмента</w:t>
            </w:r>
            <w:r w:rsidR="00790289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Основные типы, этапы разработки</w:t>
            </w:r>
            <w:r w:rsidR="00782FAC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и реализации международных стратегий</w:t>
            </w:r>
            <w:r w:rsidR="00790289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 xml:space="preserve"> Разработка с</w:t>
            </w:r>
            <w:r w:rsidR="00782FAC" w:rsidRPr="00143C2B">
              <w:rPr>
                <w:rFonts w:ascii="Sylfaen" w:hAnsi="Sylfaen" w:cs="LiteraturnayaC"/>
                <w:color w:val="000000"/>
                <w:sz w:val="20"/>
                <w:szCs w:val="20"/>
                <w:lang w:val="ru-RU"/>
              </w:rPr>
              <w:t>тратегии международной компании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4835201F" w:rsidR="001A1E62" w:rsidRPr="00143C2B" w:rsidRDefault="006B71F6" w:rsidP="001A1E62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[2] стр</w:t>
            </w:r>
            <w:r w:rsidRPr="00143C2B">
              <w:rPr>
                <w:rFonts w:ascii="Sylfaen" w:hAnsi="Sylfaen"/>
                <w:sz w:val="20"/>
                <w:szCs w:val="20"/>
              </w:rPr>
              <w:t>.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287- 300</w:t>
            </w:r>
          </w:p>
        </w:tc>
      </w:tr>
      <w:tr w:rsidR="001A1E62" w:rsidRPr="00143C2B" w14:paraId="0025C829" w14:textId="77777777" w:rsidTr="005A6999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230988B9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D023" w14:textId="0776827F" w:rsidR="004D3B91" w:rsidRPr="00483CF8" w:rsidRDefault="004D3B91" w:rsidP="006B77E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5405ADF3" w14:textId="05C37F12" w:rsidR="004D3B91" w:rsidRPr="00483CF8" w:rsidRDefault="004D3B91" w:rsidP="006B77E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4</w:t>
            </w:r>
          </w:p>
          <w:p w14:paraId="5B62E396" w14:textId="01A6599D" w:rsidR="001A1E62" w:rsidRPr="00483CF8" w:rsidRDefault="004D3B91" w:rsidP="006B77E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Устная презентация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1A1E62" w:rsidRPr="00143C2B" w:rsidRDefault="001A1E62" w:rsidP="001A1E62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1A1E62" w:rsidRPr="00143C2B" w14:paraId="7B515766" w14:textId="77777777" w:rsidTr="005A6999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543C396F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3F89C2F8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E15" w14:textId="74228A57" w:rsidR="006B71F6" w:rsidRPr="00143C2B" w:rsidRDefault="006B71F6" w:rsidP="006B71F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 7: Управление персоналом в международном менеджменте </w:t>
            </w:r>
          </w:p>
          <w:p w14:paraId="0A0209CC" w14:textId="598EC40F" w:rsidR="001A1E62" w:rsidRPr="00143C2B" w:rsidRDefault="006B71F6" w:rsidP="000E371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Основные подходы к управлению персоналом международной компании</w:t>
            </w:r>
            <w:r w:rsidR="006D4F9F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Управление мотивацией  в международном менеджменте</w:t>
            </w:r>
            <w:r w:rsidR="006D4F9F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Мотивация персонала в различных культурах</w:t>
            </w:r>
            <w:r w:rsidR="006D4F9F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Модели мотивации персонала в различных странах</w:t>
            </w:r>
            <w:r w:rsidR="006D4F9F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Система оплаты труда в м</w:t>
            </w:r>
            <w:r w:rsidR="000E371D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еждународной фирме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262" w14:textId="77777777" w:rsidR="006B71F6" w:rsidRPr="00143C2B" w:rsidRDefault="006B71F6" w:rsidP="006B71F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[1] стр</w:t>
            </w:r>
            <w:r w:rsidRPr="00143C2B">
              <w:rPr>
                <w:rFonts w:ascii="Sylfaen" w:hAnsi="Sylfaen"/>
                <w:sz w:val="20"/>
                <w:szCs w:val="20"/>
              </w:rPr>
              <w:t>.</w:t>
            </w: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91-140</w:t>
            </w:r>
          </w:p>
          <w:p w14:paraId="6F834AF6" w14:textId="1778D3A0" w:rsidR="001A1E62" w:rsidRPr="00143C2B" w:rsidRDefault="006B71F6" w:rsidP="006B71F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[2] стр. 300-323</w:t>
            </w:r>
          </w:p>
        </w:tc>
      </w:tr>
      <w:tr w:rsidR="001A1E62" w:rsidRPr="00143C2B" w14:paraId="376A4C15" w14:textId="77777777" w:rsidTr="005A6999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41636845" w:rsidR="001A1E62" w:rsidRPr="006B77E4" w:rsidRDefault="006B77E4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iCs/>
                <w:sz w:val="20"/>
                <w:szCs w:val="20"/>
                <w:lang w:val="ru-RU"/>
              </w:rPr>
              <w:t>2 ч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D4BD" w14:textId="77777777" w:rsidR="004D3B91" w:rsidRPr="00483CF8" w:rsidRDefault="004D3B91" w:rsidP="006B77E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25D35A03" w14:textId="49613DD8" w:rsidR="004D3B91" w:rsidRPr="00483CF8" w:rsidRDefault="001C25A0" w:rsidP="006B77E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5</w:t>
            </w:r>
          </w:p>
          <w:p w14:paraId="430B29C4" w14:textId="4AA8DD39" w:rsidR="001A1E62" w:rsidRPr="00483CF8" w:rsidRDefault="004D3B91" w:rsidP="006B77E4">
            <w:pPr>
              <w:pStyle w:val="ListParagraph"/>
              <w:numPr>
                <w:ilvl w:val="0"/>
                <w:numId w:val="14"/>
              </w:num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</w:pPr>
            <w:r w:rsidRPr="00483CF8"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  <w:t>Квиз</w:t>
            </w:r>
            <w:r w:rsidR="001C25A0" w:rsidRPr="00483CF8"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1A1E62" w:rsidRPr="00143C2B" w:rsidRDefault="001A1E62" w:rsidP="001A1E6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A1E62" w:rsidRPr="00143C2B" w14:paraId="08B850E5" w14:textId="77777777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1A1E62" w:rsidRPr="00143C2B" w:rsidRDefault="001A1E62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1A1E62" w:rsidRPr="00143C2B" w:rsidRDefault="001A1E62" w:rsidP="001A1E62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143C2B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1A1E62" w:rsidRPr="00143C2B" w:rsidRDefault="001A1E62" w:rsidP="001A1E62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143C2B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1A1E62" w:rsidRPr="00143C2B" w:rsidRDefault="001A1E62" w:rsidP="001A1E62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1A1E62" w:rsidRPr="00143C2B" w14:paraId="5DAF598F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1A1E62" w:rsidRPr="00143C2B" w:rsidRDefault="001A1E62" w:rsidP="001A1E6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1A1E62" w:rsidRPr="00143C2B" w:rsidRDefault="001A1E62" w:rsidP="001A1E6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1A1E62" w:rsidRPr="00143C2B" w:rsidRDefault="001A1E62" w:rsidP="001A1E6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1A1E62" w:rsidRPr="00143C2B" w:rsidRDefault="001A1E62" w:rsidP="001A1E6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1A1E62" w:rsidRPr="00143C2B" w:rsidRDefault="001A1E62" w:rsidP="000E371D">
            <w:pPr>
              <w:tabs>
                <w:tab w:val="left" w:pos="437"/>
              </w:tabs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7716C4D3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14C" w14:textId="2C63CFD7" w:rsidR="006B71F6" w:rsidRPr="00143C2B" w:rsidRDefault="006B71F6" w:rsidP="006B71F6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8: Международная интеграция бизнеса </w:t>
            </w:r>
          </w:p>
          <w:p w14:paraId="0F44D2E2" w14:textId="55044C50" w:rsidR="001A1E62" w:rsidRPr="00143C2B" w:rsidRDefault="006B71F6" w:rsidP="000E371D">
            <w:pPr>
              <w:autoSpaceDE w:val="0"/>
              <w:autoSpaceDN w:val="0"/>
              <w:adjustRightInd w:val="0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Основы для международной интеграции</w:t>
            </w:r>
            <w:r w:rsidR="00515153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Корпоративные структуры</w:t>
            </w:r>
            <w:r w:rsidR="00570FF8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Холдинги и альянсы</w:t>
            </w:r>
            <w:r w:rsidR="00570FF8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Финансово-промышленные группы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A10" w14:textId="648455B1" w:rsidR="001A1E62" w:rsidRPr="00143C2B" w:rsidRDefault="006B71F6" w:rsidP="006B71F6">
            <w:pPr>
              <w:rPr>
                <w:rFonts w:ascii="Sylfaen" w:hAnsi="Sylfaen"/>
                <w:sz w:val="20"/>
                <w:szCs w:val="20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[1]стр. 140- 162</w:t>
            </w:r>
          </w:p>
        </w:tc>
      </w:tr>
      <w:tr w:rsidR="001A1E62" w:rsidRPr="00143C2B" w14:paraId="167E5954" w14:textId="77777777" w:rsidTr="000E371D">
        <w:trPr>
          <w:cantSplit/>
          <w:trHeight w:val="54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1A1E62" w:rsidRPr="00143C2B" w:rsidRDefault="001A1E62" w:rsidP="001A1E62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6BAD6C0B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2D4CAB0C" w:rsidR="001A1E62" w:rsidRPr="00483CF8" w:rsidRDefault="001C25A0" w:rsidP="006B77E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1A1E62" w:rsidRPr="00143C2B" w:rsidRDefault="001A1E62" w:rsidP="001A1E6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A1E62" w:rsidRPr="00143C2B" w14:paraId="0BE1630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181B558B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EF7" w14:textId="36A1A132" w:rsidR="006B71F6" w:rsidRPr="00143C2B" w:rsidRDefault="006B71F6" w:rsidP="006B71F6">
            <w:p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>Тема  9: Международный потребительский рынок</w:t>
            </w:r>
          </w:p>
          <w:p w14:paraId="2E8DEBE5" w14:textId="1AC15667" w:rsidR="001A1E62" w:rsidRPr="00143C2B" w:rsidRDefault="006B71F6" w:rsidP="00570FF8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Современный рынок товаров и услуг</w:t>
            </w:r>
            <w:r w:rsidR="00570FF8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Пресытившиеся потребители</w:t>
            </w:r>
            <w:r w:rsidR="00570FF8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Сегментирование и позиционирование на рынке</w:t>
            </w:r>
            <w:r w:rsidR="00570FF8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 Выход на внешний рынок</w:t>
            </w:r>
            <w:r w:rsidR="00570FF8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Маркетинг-микс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B73" w14:textId="402CB221" w:rsidR="001A1E62" w:rsidRPr="00143C2B" w:rsidRDefault="00515153" w:rsidP="001A1E62">
            <w:pPr>
              <w:rPr>
                <w:rFonts w:ascii="Sylfaen" w:hAnsi="Sylfaen"/>
                <w:sz w:val="20"/>
                <w:szCs w:val="20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[1] стр.162-202</w:t>
            </w:r>
          </w:p>
        </w:tc>
      </w:tr>
      <w:tr w:rsidR="001A1E62" w:rsidRPr="00143C2B" w14:paraId="58C0A4F9" w14:textId="77777777" w:rsidTr="005A6999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0B8C1557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755" w14:textId="77777777" w:rsidR="001C25A0" w:rsidRPr="00483CF8" w:rsidRDefault="001C25A0" w:rsidP="006B77E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7E8EFE9A" w14:textId="4ECA5B59" w:rsidR="001C25A0" w:rsidRPr="00483CF8" w:rsidRDefault="001C25A0" w:rsidP="006B77E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6</w:t>
            </w:r>
          </w:p>
          <w:p w14:paraId="173AC955" w14:textId="274F90AF" w:rsidR="001A1E62" w:rsidRPr="00483CF8" w:rsidRDefault="001C25A0" w:rsidP="006B77E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Устная презентация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1A1E62" w:rsidRPr="00143C2B" w:rsidRDefault="001A1E62" w:rsidP="001A1E62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1A1E62" w:rsidRPr="00143C2B" w14:paraId="5124DB15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C06E0D4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0" w:name="_Hlk31126657"/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47EDDEE0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5CB1" w14:textId="47A6FCA4" w:rsidR="006B71F6" w:rsidRPr="00143C2B" w:rsidRDefault="006B71F6" w:rsidP="006B71F6">
            <w:pPr>
              <w:autoSpaceDE w:val="0"/>
              <w:autoSpaceDN w:val="0"/>
              <w:adjustRightInd w:val="0"/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10: </w:t>
            </w:r>
            <w:r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Международный  финансовый менеджмент</w:t>
            </w:r>
          </w:p>
          <w:p w14:paraId="2EEED5DA" w14:textId="6D4EFEB0" w:rsidR="001A1E62" w:rsidRPr="00143C2B" w:rsidRDefault="006B71F6" w:rsidP="00A3061D">
            <w:pPr>
              <w:autoSpaceDE w:val="0"/>
              <w:autoSpaceDN w:val="0"/>
              <w:adjustRightInd w:val="0"/>
              <w:jc w:val="both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Основы международного финансового менеджмента</w:t>
            </w:r>
            <w:r w:rsidR="00A3061D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Менеджмент валютных операций</w:t>
            </w:r>
            <w:r w:rsidR="00A3061D"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 xml:space="preserve">Финансовый менеджмент </w:t>
            </w: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МНК</w:t>
            </w:r>
            <w:r w:rsidR="00A3061D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TimesNewRomanPSMT"/>
                <w:sz w:val="20"/>
                <w:szCs w:val="20"/>
                <w:lang w:val="ru-RU"/>
              </w:rPr>
              <w:t>Менеджмент валютных рисков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950" w14:textId="77777777" w:rsidR="006B71F6" w:rsidRPr="00143C2B" w:rsidRDefault="006B71F6" w:rsidP="006B71F6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[1]стр. 202-220</w:t>
            </w:r>
          </w:p>
          <w:p w14:paraId="18D66CF6" w14:textId="3DE99AFF" w:rsidR="001A1E62" w:rsidRPr="00143C2B" w:rsidRDefault="006B71F6" w:rsidP="00D1502E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[2] стр.323-339</w:t>
            </w:r>
          </w:p>
        </w:tc>
      </w:tr>
      <w:tr w:rsidR="001A1E62" w:rsidRPr="00143C2B" w14:paraId="38B7E726" w14:textId="77777777" w:rsidTr="00317D27">
        <w:trPr>
          <w:cantSplit/>
          <w:trHeight w:val="767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1A1E62" w:rsidRPr="00143C2B" w:rsidRDefault="001A1E62" w:rsidP="001A1E6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1379EFB6" w:rsidR="001A1E62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7328" w14:textId="77777777" w:rsidR="001C25A0" w:rsidRPr="00483CF8" w:rsidRDefault="001C25A0" w:rsidP="006B77E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5450757C" w14:textId="2DB7F97A" w:rsidR="001C25A0" w:rsidRPr="00483CF8" w:rsidRDefault="001C25A0" w:rsidP="006B77E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7</w:t>
            </w:r>
          </w:p>
          <w:p w14:paraId="15D7E6EA" w14:textId="113E2CF9" w:rsidR="001A1E62" w:rsidRPr="00483CF8" w:rsidRDefault="001C25A0" w:rsidP="006B77E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Квиз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1A1E62" w:rsidRPr="00143C2B" w:rsidRDefault="001A1E62" w:rsidP="001A1E6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0"/>
      <w:tr w:rsidR="006B71F6" w:rsidRPr="00143C2B" w14:paraId="3A510E31" w14:textId="77777777" w:rsidTr="005A6999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13EC6F1D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1B39CCFE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7CA" w14:textId="10D8E8C0" w:rsidR="006B71F6" w:rsidRPr="00143C2B" w:rsidRDefault="006B71F6" w:rsidP="006B71F6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 11: </w:t>
            </w:r>
            <w:r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Менеджмент   отдельных видов деятельности</w:t>
            </w:r>
          </w:p>
          <w:p w14:paraId="1DACCFE2" w14:textId="0859FF60" w:rsidR="006B71F6" w:rsidRPr="00143C2B" w:rsidRDefault="00317D27" w:rsidP="000B4DE3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Формы международных инвестиций, </w:t>
            </w:r>
            <w:r w:rsidR="006B71F6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Международны</w:t>
            </w: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й рынок инвестиций, </w:t>
            </w:r>
            <w:r w:rsidR="006B71F6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Международные инвестиционные компании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622A63C7" w:rsidR="006B71F6" w:rsidRPr="00143C2B" w:rsidRDefault="006B71F6" w:rsidP="00D1502E">
            <w:pPr>
              <w:pStyle w:val="ListParagraph"/>
              <w:shd w:val="clear" w:color="auto" w:fill="FFFFFF"/>
              <w:ind w:left="0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[2] стр.339-347 </w:t>
            </w:r>
          </w:p>
        </w:tc>
      </w:tr>
      <w:tr w:rsidR="006B71F6" w:rsidRPr="00143C2B" w14:paraId="2CC09A69" w14:textId="77777777" w:rsidTr="003727DC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3A138DF5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301" w14:textId="77777777" w:rsidR="001C25A0" w:rsidRPr="00483CF8" w:rsidRDefault="001C25A0" w:rsidP="006B77E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32F9D3E8" w14:textId="6F91B583" w:rsidR="001C25A0" w:rsidRPr="00483CF8" w:rsidRDefault="001C25A0" w:rsidP="006B77E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8</w:t>
            </w:r>
          </w:p>
          <w:p w14:paraId="78E99A01" w14:textId="4642C929" w:rsidR="006B71F6" w:rsidRPr="00483CF8" w:rsidRDefault="001C25A0" w:rsidP="006B77E4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Устная презентация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6B71F6" w:rsidRPr="00143C2B" w:rsidRDefault="006B71F6" w:rsidP="006B71F6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B71F6" w:rsidRPr="00143C2B" w14:paraId="7742EB78" w14:textId="77777777" w:rsidTr="005A6999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74603957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A5E" w14:textId="751557C9" w:rsidR="006B71F6" w:rsidRPr="00143C2B" w:rsidRDefault="006B71F6" w:rsidP="006B71F6">
            <w:pPr>
              <w:autoSpaceDE w:val="0"/>
              <w:autoSpaceDN w:val="0"/>
              <w:adjustRightInd w:val="0"/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 12: </w:t>
            </w:r>
            <w:r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Государственное регулирование деятельности международных компаний</w:t>
            </w:r>
          </w:p>
          <w:p w14:paraId="29147864" w14:textId="40819520" w:rsidR="006B71F6" w:rsidRPr="00143C2B" w:rsidRDefault="006B71F6" w:rsidP="000B4DE3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Система государственного регулирования  деятельности международных компаний</w:t>
            </w:r>
            <w:r w:rsidR="000B4DE3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Организационно-правовые формы бизнеса</w:t>
            </w:r>
            <w:r w:rsidR="000B4DE3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Влияние ТНК на экономику  принимающих государств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24A784A2" w:rsidR="006B71F6" w:rsidRPr="00143C2B" w:rsidRDefault="006B71F6" w:rsidP="006B71F6">
            <w:pPr>
              <w:pStyle w:val="ListParagraph"/>
              <w:ind w:left="0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[2] стр.347-368  </w:t>
            </w:r>
          </w:p>
          <w:p w14:paraId="298BFEEB" w14:textId="77777777" w:rsidR="006B71F6" w:rsidRPr="00143C2B" w:rsidRDefault="006B71F6" w:rsidP="006B71F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68AE2DDD" w14:textId="7ABF4586" w:rsidR="006B71F6" w:rsidRPr="00143C2B" w:rsidRDefault="006B71F6" w:rsidP="006B71F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6DB22D0" w14:textId="6FD34639" w:rsidR="006B71F6" w:rsidRPr="00143C2B" w:rsidRDefault="006B71F6" w:rsidP="006B71F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739EF8C" w14:textId="77777777" w:rsidR="006B71F6" w:rsidRPr="00143C2B" w:rsidRDefault="006B71F6" w:rsidP="006B71F6">
            <w:pPr>
              <w:ind w:firstLine="708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6B71F6" w:rsidRPr="00143C2B" w14:paraId="4952B8B5" w14:textId="77777777" w:rsidTr="005A6999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410363AC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AF2" w14:textId="77777777" w:rsidR="001C25A0" w:rsidRPr="00483CF8" w:rsidRDefault="001C25A0" w:rsidP="006B77E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34B145F9" w14:textId="2DBEB43E" w:rsidR="001C25A0" w:rsidRPr="00483CF8" w:rsidRDefault="009B27EE" w:rsidP="006B77E4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9</w:t>
            </w:r>
          </w:p>
          <w:p w14:paraId="1F73CECC" w14:textId="27E46D56" w:rsidR="006B71F6" w:rsidRPr="00483CF8" w:rsidRDefault="001C25A0" w:rsidP="006B77E4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Квиз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6B71F6" w:rsidRPr="00143C2B" w:rsidRDefault="006B71F6" w:rsidP="006B71F6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B71F6" w:rsidRPr="00143C2B" w14:paraId="6DC7701E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4F410F4A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CBE4" w14:textId="02312EF6" w:rsidR="006B71F6" w:rsidRPr="00143C2B" w:rsidRDefault="006B71F6" w:rsidP="006B71F6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13: </w:t>
            </w:r>
            <w:r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Этика и социальная   ответственность международного бизнеса  и менеджмента</w:t>
            </w:r>
          </w:p>
          <w:p w14:paraId="3CBF9E18" w14:textId="23D3B20A" w:rsidR="006B71F6" w:rsidRPr="00143C2B" w:rsidRDefault="006B71F6" w:rsidP="000B4DE3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Этика как  </w:t>
            </w:r>
            <w:r w:rsidR="000B4DE3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социально-экономическое явление, Этика международного бизнеса, </w:t>
            </w: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Социальная ответственность    между</w:t>
            </w:r>
            <w:r w:rsidR="000B4DE3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народного менеджмента и бизнеса, </w:t>
            </w: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Этика международного менеджмента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0F545787" w:rsidR="006B71F6" w:rsidRPr="00143C2B" w:rsidRDefault="006B71F6" w:rsidP="006B71F6">
            <w:pPr>
              <w:pStyle w:val="ListParagraph"/>
              <w:shd w:val="clear" w:color="auto" w:fill="FFFFFF"/>
              <w:spacing w:after="160" w:line="259" w:lineRule="auto"/>
              <w:ind w:left="0"/>
              <w:jc w:val="center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>[2] стр. 378-393</w:t>
            </w:r>
          </w:p>
        </w:tc>
      </w:tr>
      <w:tr w:rsidR="006B71F6" w:rsidRPr="00143C2B" w14:paraId="1608021D" w14:textId="77777777" w:rsidTr="003727DC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54DA216C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081" w14:textId="77777777" w:rsidR="009B27EE" w:rsidRPr="00483CF8" w:rsidRDefault="009B27EE" w:rsidP="006B77E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008B6D30" w14:textId="0B61DE29" w:rsidR="006B71F6" w:rsidRPr="00483CF8" w:rsidRDefault="009B27EE" w:rsidP="006B77E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Анализ случая 10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6B71F6" w:rsidRPr="00143C2B" w:rsidRDefault="006B71F6" w:rsidP="006B71F6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B71F6" w:rsidRPr="00143C2B" w14:paraId="45EFB35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1F387B2D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1ч.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893" w14:textId="780CF932" w:rsidR="006B71F6" w:rsidRPr="00143C2B" w:rsidRDefault="006B71F6" w:rsidP="006B71F6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TimesNewRomanPS-BoldMT"/>
                <w:b/>
                <w:bCs/>
                <w:sz w:val="20"/>
                <w:szCs w:val="20"/>
                <w:lang w:val="ru-RU"/>
              </w:rPr>
              <w:t xml:space="preserve">Тема  14: </w:t>
            </w:r>
            <w:r w:rsidRPr="00143C2B">
              <w:rPr>
                <w:rFonts w:ascii="Sylfaen" w:hAnsi="Sylfaen" w:cs="LiteraturnayaC-BoldItalic"/>
                <w:b/>
                <w:bCs/>
                <w:iCs/>
                <w:color w:val="000000"/>
                <w:sz w:val="20"/>
                <w:szCs w:val="20"/>
                <w:lang w:val="ru-RU"/>
              </w:rPr>
              <w:t>Эффективность  и устойчивость МНК</w:t>
            </w:r>
          </w:p>
          <w:p w14:paraId="7FD5F189" w14:textId="78351C55" w:rsidR="006B71F6" w:rsidRPr="00143C2B" w:rsidRDefault="006B71F6" w:rsidP="006B71F6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Эффективность международного  бизнеса и менеджмента</w:t>
            </w:r>
            <w:r w:rsidR="000B4DE3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,</w:t>
            </w: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 Работа с общ</w:t>
            </w:r>
            <w:r w:rsidR="000B4DE3"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 xml:space="preserve">ественностью. Имидж и репутация, </w:t>
            </w: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Инновационная деятельность МНК</w:t>
            </w:r>
          </w:p>
          <w:p w14:paraId="6C93F4F0" w14:textId="62756C0F" w:rsidR="006B71F6" w:rsidRPr="00143C2B" w:rsidRDefault="006B71F6" w:rsidP="00FB6137">
            <w:pPr>
              <w:autoSpaceDE w:val="0"/>
              <w:autoSpaceDN w:val="0"/>
              <w:adjustRightInd w:val="0"/>
              <w:jc w:val="both"/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 w:cs="LiteraturnayaC-BoldItalic"/>
                <w:bCs/>
                <w:iCs/>
                <w:color w:val="000000"/>
                <w:sz w:val="20"/>
                <w:szCs w:val="20"/>
                <w:lang w:val="ru-RU"/>
              </w:rPr>
              <w:t>4. Устойчивость развития МНК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1BAE999C" w:rsidR="006B71F6" w:rsidRPr="00143C2B" w:rsidRDefault="006B71F6" w:rsidP="00D1502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sz w:val="20"/>
                <w:szCs w:val="20"/>
                <w:lang w:val="ru-RU"/>
              </w:rPr>
              <w:t xml:space="preserve">[2] стр.393-410 </w:t>
            </w:r>
          </w:p>
        </w:tc>
      </w:tr>
      <w:tr w:rsidR="006B71F6" w:rsidRPr="00143C2B" w14:paraId="2BFBEA56" w14:textId="77777777" w:rsidTr="00FB6137">
        <w:trPr>
          <w:cantSplit/>
          <w:trHeight w:val="517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14E7E492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2ч.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1F5E" w14:textId="4C8ADF9C" w:rsidR="009B27EE" w:rsidRPr="00483CF8" w:rsidRDefault="009B27EE" w:rsidP="006B77E4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483CF8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1495E2F1" w14:textId="477C498A" w:rsidR="006B71F6" w:rsidRPr="00143C2B" w:rsidRDefault="009B27EE" w:rsidP="006B77E4">
            <w:pPr>
              <w:pStyle w:val="HTMLPreformatted"/>
              <w:numPr>
                <w:ilvl w:val="0"/>
                <w:numId w:val="20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en-US"/>
              </w:rPr>
            </w:pPr>
            <w:r w:rsidRPr="00143C2B">
              <w:rPr>
                <w:rFonts w:ascii="Sylfaen" w:hAnsi="Sylfaen"/>
                <w:lang w:val="ru-RU"/>
              </w:rPr>
              <w:t>Квиз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6B71F6" w:rsidRPr="00143C2B" w:rsidRDefault="006B71F6" w:rsidP="006B71F6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B71F6" w:rsidRPr="00143C2B" w14:paraId="186EDD29" w14:textId="77777777" w:rsidTr="003727DC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16D2BC6" w:rsidR="006B71F6" w:rsidRPr="00143C2B" w:rsidRDefault="006B77E4" w:rsidP="006B71F6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1F04C435" w:rsidR="006B71F6" w:rsidRPr="00143C2B" w:rsidRDefault="00F5470A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</w:rPr>
              <w:t>3</w:t>
            </w: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6B71F6" w:rsidRPr="00143C2B" w:rsidRDefault="006B71F6" w:rsidP="006B71F6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ka-GE"/>
              </w:rPr>
              <w:t>Закл</w:t>
            </w:r>
            <w:bookmarkStart w:id="1" w:name="_GoBack"/>
            <w:bookmarkEnd w:id="1"/>
            <w:r w:rsidRPr="00143C2B">
              <w:rPr>
                <w:rFonts w:ascii="Sylfaen" w:hAnsi="Sylfaen"/>
                <w:iCs/>
                <w:sz w:val="20"/>
                <w:szCs w:val="20"/>
                <w:lang w:val="ka-GE"/>
              </w:rPr>
              <w:t>ючительная лекция по пройденн</w:t>
            </w: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>ому</w:t>
            </w:r>
            <w:r w:rsidRPr="00143C2B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материалу.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6B71F6" w:rsidRPr="00143C2B" w:rsidRDefault="006B71F6" w:rsidP="006B71F6">
            <w:pPr>
              <w:shd w:val="clear" w:color="auto" w:fill="FFFFFF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B71F6" w:rsidRPr="00143C2B" w14:paraId="70F6A23D" w14:textId="77777777" w:rsidTr="003727DC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143C2B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143C2B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143C2B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143C2B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143C2B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143C2B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6B71F6" w:rsidRPr="00143C2B" w:rsidRDefault="006B71F6" w:rsidP="00555B20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143C2B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143C2B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6B71F6" w:rsidRPr="00143C2B" w:rsidRDefault="006B71F6" w:rsidP="006B71F6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143C2B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6B71F6" w:rsidRPr="00143C2B" w:rsidRDefault="006B71F6" w:rsidP="006B71F6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B71F6" w:rsidRPr="00143C2B" w14:paraId="25B87DFF" w14:textId="77777777" w:rsidTr="003727DC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143C2B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143C2B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143C2B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6B71F6" w:rsidRPr="00143C2B" w:rsidRDefault="006B71F6" w:rsidP="006B71F6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6B71F6" w:rsidRPr="00143C2B" w:rsidRDefault="006B71F6" w:rsidP="00555B20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6B71F6" w:rsidRPr="00143C2B" w:rsidRDefault="006B71F6" w:rsidP="006B71F6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143C2B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143C2B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143C2B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6B71F6" w:rsidRPr="00143C2B" w:rsidRDefault="006B71F6" w:rsidP="006B71F6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143C2B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14:paraId="2491219E" w14:textId="77777777" w:rsidR="006A58B6" w:rsidRPr="00143C2B" w:rsidRDefault="006A58B6" w:rsidP="006A58B6">
      <w:pPr>
        <w:rPr>
          <w:rFonts w:ascii="Sylfaen" w:hAnsi="Sylfaen"/>
          <w:i/>
          <w:sz w:val="20"/>
          <w:szCs w:val="20"/>
        </w:rPr>
      </w:pPr>
    </w:p>
    <w:p w14:paraId="76027ECD" w14:textId="77777777" w:rsidR="00725841" w:rsidRPr="00143C2B" w:rsidRDefault="00725841">
      <w:pPr>
        <w:rPr>
          <w:rFonts w:ascii="Sylfaen" w:hAnsi="Sylfaen"/>
          <w:sz w:val="20"/>
          <w:szCs w:val="20"/>
        </w:rPr>
      </w:pPr>
    </w:p>
    <w:sectPr w:rsidR="00725841" w:rsidRPr="00143C2B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teraturnay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teraturnay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551"/>
    <w:multiLevelType w:val="hybridMultilevel"/>
    <w:tmpl w:val="44F6087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5">
    <w:nsid w:val="31AF39C3"/>
    <w:multiLevelType w:val="hybridMultilevel"/>
    <w:tmpl w:val="747AD97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07D95"/>
    <w:multiLevelType w:val="hybridMultilevel"/>
    <w:tmpl w:val="784EC030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D1000"/>
    <w:multiLevelType w:val="hybridMultilevel"/>
    <w:tmpl w:val="0972A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63038"/>
    <w:multiLevelType w:val="hybridMultilevel"/>
    <w:tmpl w:val="4344DD46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2E027F"/>
    <w:multiLevelType w:val="hybridMultilevel"/>
    <w:tmpl w:val="008A2BA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360C2"/>
    <w:multiLevelType w:val="hybridMultilevel"/>
    <w:tmpl w:val="58AEA782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16F9F"/>
    <w:multiLevelType w:val="hybridMultilevel"/>
    <w:tmpl w:val="ED34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B42AB"/>
    <w:multiLevelType w:val="hybridMultilevel"/>
    <w:tmpl w:val="D858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D6B7D"/>
    <w:multiLevelType w:val="hybridMultilevel"/>
    <w:tmpl w:val="E1BA1E4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246F9"/>
    <w:multiLevelType w:val="hybridMultilevel"/>
    <w:tmpl w:val="0BD69594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B6DAE"/>
    <w:multiLevelType w:val="hybridMultilevel"/>
    <w:tmpl w:val="1116F30E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231481"/>
    <w:multiLevelType w:val="hybridMultilevel"/>
    <w:tmpl w:val="A00A1988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326E26"/>
    <w:multiLevelType w:val="hybridMultilevel"/>
    <w:tmpl w:val="F34A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10B85"/>
    <w:multiLevelType w:val="hybridMultilevel"/>
    <w:tmpl w:val="4E64A6F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76A70"/>
    <w:multiLevelType w:val="hybridMultilevel"/>
    <w:tmpl w:val="3DC8818A"/>
    <w:lvl w:ilvl="0" w:tplc="043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17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6"/>
  </w:num>
  <w:num w:numId="12">
    <w:abstractNumId w:val="10"/>
  </w:num>
  <w:num w:numId="13">
    <w:abstractNumId w:val="8"/>
  </w:num>
  <w:num w:numId="14">
    <w:abstractNumId w:val="18"/>
  </w:num>
  <w:num w:numId="15">
    <w:abstractNumId w:val="13"/>
  </w:num>
  <w:num w:numId="16">
    <w:abstractNumId w:val="9"/>
  </w:num>
  <w:num w:numId="17">
    <w:abstractNumId w:val="19"/>
  </w:num>
  <w:num w:numId="18">
    <w:abstractNumId w:val="0"/>
  </w:num>
  <w:num w:numId="19">
    <w:abstractNumId w:val="15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32706"/>
    <w:rsid w:val="00042444"/>
    <w:rsid w:val="00057021"/>
    <w:rsid w:val="000621EC"/>
    <w:rsid w:val="00063BAC"/>
    <w:rsid w:val="000664F2"/>
    <w:rsid w:val="0008108C"/>
    <w:rsid w:val="00082D92"/>
    <w:rsid w:val="00090713"/>
    <w:rsid w:val="00092050"/>
    <w:rsid w:val="000A4215"/>
    <w:rsid w:val="000B4DE3"/>
    <w:rsid w:val="000E371D"/>
    <w:rsid w:val="000F3476"/>
    <w:rsid w:val="00100744"/>
    <w:rsid w:val="00105C26"/>
    <w:rsid w:val="0010635A"/>
    <w:rsid w:val="001166D4"/>
    <w:rsid w:val="0013485F"/>
    <w:rsid w:val="0013602A"/>
    <w:rsid w:val="00143C2B"/>
    <w:rsid w:val="00153AEC"/>
    <w:rsid w:val="00181958"/>
    <w:rsid w:val="001830BE"/>
    <w:rsid w:val="00192156"/>
    <w:rsid w:val="001A1516"/>
    <w:rsid w:val="001A1E62"/>
    <w:rsid w:val="001A6356"/>
    <w:rsid w:val="001C25A0"/>
    <w:rsid w:val="001F50AA"/>
    <w:rsid w:val="002018C3"/>
    <w:rsid w:val="00217459"/>
    <w:rsid w:val="0023618C"/>
    <w:rsid w:val="00266A3A"/>
    <w:rsid w:val="00273E62"/>
    <w:rsid w:val="002A5A0E"/>
    <w:rsid w:val="002B2403"/>
    <w:rsid w:val="002B4A96"/>
    <w:rsid w:val="002B7A71"/>
    <w:rsid w:val="002D30AD"/>
    <w:rsid w:val="00312FFA"/>
    <w:rsid w:val="00317D27"/>
    <w:rsid w:val="00331839"/>
    <w:rsid w:val="003506D7"/>
    <w:rsid w:val="00354EFC"/>
    <w:rsid w:val="003727DC"/>
    <w:rsid w:val="003774F5"/>
    <w:rsid w:val="003850FB"/>
    <w:rsid w:val="003A270D"/>
    <w:rsid w:val="003C553A"/>
    <w:rsid w:val="003D12FC"/>
    <w:rsid w:val="003D21C6"/>
    <w:rsid w:val="003D72C3"/>
    <w:rsid w:val="004036A5"/>
    <w:rsid w:val="00413586"/>
    <w:rsid w:val="00417FB6"/>
    <w:rsid w:val="00456628"/>
    <w:rsid w:val="0046626D"/>
    <w:rsid w:val="00483CF8"/>
    <w:rsid w:val="004932B0"/>
    <w:rsid w:val="004972AB"/>
    <w:rsid w:val="004A0647"/>
    <w:rsid w:val="004A7126"/>
    <w:rsid w:val="004D3B91"/>
    <w:rsid w:val="00507B0A"/>
    <w:rsid w:val="00515153"/>
    <w:rsid w:val="0054032A"/>
    <w:rsid w:val="0055456B"/>
    <w:rsid w:val="00555B20"/>
    <w:rsid w:val="00570D28"/>
    <w:rsid w:val="00570FF8"/>
    <w:rsid w:val="005817F9"/>
    <w:rsid w:val="00590189"/>
    <w:rsid w:val="005A6999"/>
    <w:rsid w:val="005B3383"/>
    <w:rsid w:val="005C7EA5"/>
    <w:rsid w:val="005E6D08"/>
    <w:rsid w:val="00611B8F"/>
    <w:rsid w:val="00617AF4"/>
    <w:rsid w:val="006905E2"/>
    <w:rsid w:val="006A4B0C"/>
    <w:rsid w:val="006A58B6"/>
    <w:rsid w:val="006A7886"/>
    <w:rsid w:val="006A7D85"/>
    <w:rsid w:val="006B71F6"/>
    <w:rsid w:val="006B77E4"/>
    <w:rsid w:val="006C3930"/>
    <w:rsid w:val="006C556A"/>
    <w:rsid w:val="006D2B26"/>
    <w:rsid w:val="006D4F9F"/>
    <w:rsid w:val="006D69D8"/>
    <w:rsid w:val="006F0330"/>
    <w:rsid w:val="006F3B8C"/>
    <w:rsid w:val="00712E9D"/>
    <w:rsid w:val="007212FD"/>
    <w:rsid w:val="00725841"/>
    <w:rsid w:val="00727CB3"/>
    <w:rsid w:val="007542AB"/>
    <w:rsid w:val="00754FA4"/>
    <w:rsid w:val="00782FAC"/>
    <w:rsid w:val="00784C68"/>
    <w:rsid w:val="00790289"/>
    <w:rsid w:val="00792B9B"/>
    <w:rsid w:val="00794BA3"/>
    <w:rsid w:val="007A38B6"/>
    <w:rsid w:val="007D62F3"/>
    <w:rsid w:val="0083148C"/>
    <w:rsid w:val="008477E7"/>
    <w:rsid w:val="008653E0"/>
    <w:rsid w:val="00867315"/>
    <w:rsid w:val="00876F4C"/>
    <w:rsid w:val="0089737E"/>
    <w:rsid w:val="008A2889"/>
    <w:rsid w:val="008B07A9"/>
    <w:rsid w:val="008B08E0"/>
    <w:rsid w:val="008D7DB4"/>
    <w:rsid w:val="008E61EB"/>
    <w:rsid w:val="009016B8"/>
    <w:rsid w:val="00910FE4"/>
    <w:rsid w:val="0093463F"/>
    <w:rsid w:val="00956419"/>
    <w:rsid w:val="00972592"/>
    <w:rsid w:val="00973869"/>
    <w:rsid w:val="009B07C2"/>
    <w:rsid w:val="009B27EE"/>
    <w:rsid w:val="009D49F6"/>
    <w:rsid w:val="009D5184"/>
    <w:rsid w:val="00A1142C"/>
    <w:rsid w:val="00A3061D"/>
    <w:rsid w:val="00A35662"/>
    <w:rsid w:val="00A46D7C"/>
    <w:rsid w:val="00A74D65"/>
    <w:rsid w:val="00A93C5B"/>
    <w:rsid w:val="00AD1AF2"/>
    <w:rsid w:val="00AD6AC8"/>
    <w:rsid w:val="00AE1016"/>
    <w:rsid w:val="00AE2B14"/>
    <w:rsid w:val="00B0049C"/>
    <w:rsid w:val="00B02986"/>
    <w:rsid w:val="00B030A4"/>
    <w:rsid w:val="00B171FB"/>
    <w:rsid w:val="00B52620"/>
    <w:rsid w:val="00B87649"/>
    <w:rsid w:val="00B931E4"/>
    <w:rsid w:val="00BB4A68"/>
    <w:rsid w:val="00BD46C2"/>
    <w:rsid w:val="00BE139D"/>
    <w:rsid w:val="00BE44B6"/>
    <w:rsid w:val="00C015E2"/>
    <w:rsid w:val="00C234EE"/>
    <w:rsid w:val="00C23C40"/>
    <w:rsid w:val="00C32EE4"/>
    <w:rsid w:val="00C43CE4"/>
    <w:rsid w:val="00C77BF5"/>
    <w:rsid w:val="00C9435E"/>
    <w:rsid w:val="00CA62E0"/>
    <w:rsid w:val="00CA7B22"/>
    <w:rsid w:val="00CC33F1"/>
    <w:rsid w:val="00CC4FE0"/>
    <w:rsid w:val="00CC6405"/>
    <w:rsid w:val="00D02883"/>
    <w:rsid w:val="00D1502E"/>
    <w:rsid w:val="00D20070"/>
    <w:rsid w:val="00D33980"/>
    <w:rsid w:val="00D50974"/>
    <w:rsid w:val="00D55493"/>
    <w:rsid w:val="00D60340"/>
    <w:rsid w:val="00D82659"/>
    <w:rsid w:val="00D843A4"/>
    <w:rsid w:val="00D848DC"/>
    <w:rsid w:val="00D9280A"/>
    <w:rsid w:val="00DA5624"/>
    <w:rsid w:val="00DC40F9"/>
    <w:rsid w:val="00DD4AC8"/>
    <w:rsid w:val="00DF78ED"/>
    <w:rsid w:val="00E01CDA"/>
    <w:rsid w:val="00E02FFE"/>
    <w:rsid w:val="00E13BD4"/>
    <w:rsid w:val="00E2247C"/>
    <w:rsid w:val="00E256EE"/>
    <w:rsid w:val="00E43D1B"/>
    <w:rsid w:val="00E45434"/>
    <w:rsid w:val="00E80832"/>
    <w:rsid w:val="00E811B1"/>
    <w:rsid w:val="00E928D1"/>
    <w:rsid w:val="00EA7044"/>
    <w:rsid w:val="00EF1059"/>
    <w:rsid w:val="00F24838"/>
    <w:rsid w:val="00F41B0B"/>
    <w:rsid w:val="00F51509"/>
    <w:rsid w:val="00F5470A"/>
    <w:rsid w:val="00F66ABF"/>
    <w:rsid w:val="00FA5249"/>
    <w:rsid w:val="00FB5E92"/>
    <w:rsid w:val="00FB6137"/>
    <w:rsid w:val="00FC1077"/>
    <w:rsid w:val="00FE4F7B"/>
    <w:rsid w:val="00FF05C7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customStyle="1" w:styleId="Default">
    <w:name w:val="Default"/>
    <w:rsid w:val="008B08E0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13602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rsid w:val="001A1E62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A1E6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xecutiveplanet.com/business-etiquette.japa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istics.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8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160</cp:revision>
  <dcterms:created xsi:type="dcterms:W3CDTF">2020-02-09T07:05:00Z</dcterms:created>
  <dcterms:modified xsi:type="dcterms:W3CDTF">2021-08-22T21:48:00Z</dcterms:modified>
</cp:coreProperties>
</file>