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296E87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296E87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EEF8C" w14:textId="77777777" w:rsidR="00660BA0" w:rsidRPr="00296E87" w:rsidRDefault="00660BA0" w:rsidP="00660BA0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296E87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Pr="00296E87">
        <w:rPr>
          <w:rFonts w:ascii="Sylfaen" w:hAnsi="Sylfaen"/>
          <w:b/>
          <w:bCs/>
        </w:rPr>
        <w:t xml:space="preserve"> </w:t>
      </w:r>
      <w:proofErr w:type="spellStart"/>
      <w:r w:rsidRPr="00296E87">
        <w:rPr>
          <w:rFonts w:ascii="Sylfaen" w:hAnsi="Sylfaen"/>
          <w:b/>
          <w:bCs/>
        </w:rPr>
        <w:t>ფაკულტეტი</w:t>
      </w:r>
      <w:proofErr w:type="spellEnd"/>
      <w:r w:rsidRPr="00296E87">
        <w:rPr>
          <w:rFonts w:ascii="Sylfaen" w:hAnsi="Sylfaen"/>
          <w:b/>
          <w:bCs/>
          <w:lang w:val="ka-GE"/>
        </w:rPr>
        <w:t xml:space="preserve"> </w:t>
      </w:r>
    </w:p>
    <w:p w14:paraId="5A386FA7" w14:textId="77777777" w:rsidR="00660BA0" w:rsidRPr="00296E87" w:rsidRDefault="00660BA0" w:rsidP="00660BA0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296E87"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296E87">
        <w:rPr>
          <w:rFonts w:ascii="Sylfaen" w:hAnsi="Sylfaen"/>
          <w:b/>
          <w:bCs/>
        </w:rPr>
        <w:t>ს</w:t>
      </w:r>
      <w:r w:rsidRPr="00296E87">
        <w:rPr>
          <w:rFonts w:ascii="Sylfaen" w:hAnsi="Sylfaen"/>
          <w:b/>
          <w:bCs/>
          <w:lang w:val="ka-GE"/>
        </w:rPr>
        <w:t xml:space="preserve">აბაკალავრო </w:t>
      </w:r>
      <w:r w:rsidRPr="00296E87">
        <w:rPr>
          <w:rFonts w:ascii="Sylfaen" w:hAnsi="Sylfaen"/>
          <w:b/>
          <w:bCs/>
        </w:rPr>
        <w:t xml:space="preserve"> </w:t>
      </w:r>
      <w:proofErr w:type="spellStart"/>
      <w:r w:rsidRPr="00296E87">
        <w:rPr>
          <w:rFonts w:ascii="Sylfaen" w:hAnsi="Sylfaen"/>
          <w:b/>
          <w:bCs/>
        </w:rPr>
        <w:t>პროგრამ</w:t>
      </w:r>
      <w:proofErr w:type="spellEnd"/>
      <w:r w:rsidRPr="00296E87">
        <w:rPr>
          <w:rFonts w:ascii="Sylfaen" w:hAnsi="Sylfaen"/>
          <w:b/>
          <w:bCs/>
          <w:lang w:val="ka-GE"/>
        </w:rPr>
        <w:t>ა</w:t>
      </w:r>
    </w:p>
    <w:p w14:paraId="4220306F" w14:textId="77777777" w:rsidR="00660BA0" w:rsidRPr="00296E87" w:rsidRDefault="00660BA0" w:rsidP="00660BA0">
      <w:pPr>
        <w:spacing w:after="0" w:line="240" w:lineRule="auto"/>
        <w:jc w:val="center"/>
        <w:rPr>
          <w:rFonts w:ascii="Sylfaen" w:hAnsi="Sylfaen"/>
          <w:b/>
          <w:bCs/>
        </w:rPr>
      </w:pPr>
      <w:proofErr w:type="spellStart"/>
      <w:r w:rsidRPr="00296E87">
        <w:rPr>
          <w:rFonts w:ascii="Sylfaen" w:hAnsi="Sylfaen"/>
          <w:b/>
          <w:bCs/>
        </w:rPr>
        <w:t>სილაბუსი</w:t>
      </w:r>
      <w:proofErr w:type="spellEnd"/>
    </w:p>
    <w:p w14:paraId="58122657" w14:textId="77777777" w:rsidR="006A58B6" w:rsidRPr="00296E87" w:rsidRDefault="006A58B6" w:rsidP="006A58B6">
      <w:pPr>
        <w:pStyle w:val="Caption"/>
        <w:rPr>
          <w:rFonts w:ascii="Sylfaen" w:hAnsi="Sylfaen"/>
          <w:b/>
          <w:bCs/>
          <w:i/>
          <w:sz w:val="22"/>
          <w:szCs w:val="22"/>
          <w:lang w:val="fi-FI"/>
        </w:rPr>
      </w:pPr>
    </w:p>
    <w:p w14:paraId="4B55ACB9" w14:textId="77777777" w:rsidR="006A58B6" w:rsidRPr="00296E87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296E87" w14:paraId="0AA9060E" w14:textId="77777777" w:rsidTr="003850FB">
        <w:tc>
          <w:tcPr>
            <w:tcW w:w="2548" w:type="dxa"/>
          </w:tcPr>
          <w:p w14:paraId="30D01C3C" w14:textId="77777777" w:rsidR="006A58B6" w:rsidRPr="00296E87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4DEEA5D2" w14:textId="4D5578D2" w:rsidR="00092050" w:rsidRPr="00296E87" w:rsidRDefault="00F57307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ფინანსური </w:t>
            </w:r>
            <w:r w:rsidR="00B872ED" w:rsidRPr="00296E8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ინსტიტუტები </w:t>
            </w:r>
            <w:r w:rsidRPr="00296E8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 </w:t>
            </w:r>
            <w:r w:rsidR="00B872ED" w:rsidRPr="00296E87">
              <w:rPr>
                <w:rFonts w:ascii="Sylfaen" w:hAnsi="Sylfaen"/>
                <w:b/>
                <w:sz w:val="20"/>
                <w:szCs w:val="20"/>
                <w:lang w:val="ka-GE"/>
              </w:rPr>
              <w:t>ბაზრები</w:t>
            </w:r>
          </w:p>
          <w:p w14:paraId="3AD7FA45" w14:textId="52E4D80A" w:rsidR="00F370D5" w:rsidRPr="00296E87" w:rsidRDefault="00F370D5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sz w:val="20"/>
                <w:szCs w:val="20"/>
              </w:rPr>
              <w:t xml:space="preserve">Financial </w:t>
            </w:r>
            <w:r w:rsidR="00B872ED" w:rsidRPr="00296E87">
              <w:rPr>
                <w:rFonts w:ascii="Sylfaen" w:hAnsi="Sylfaen"/>
                <w:b/>
                <w:sz w:val="20"/>
                <w:szCs w:val="20"/>
              </w:rPr>
              <w:t xml:space="preserve">Institution </w:t>
            </w:r>
            <w:r w:rsidRPr="00296E87">
              <w:rPr>
                <w:rFonts w:ascii="Sylfaen" w:hAnsi="Sylfaen"/>
                <w:b/>
                <w:sz w:val="20"/>
                <w:szCs w:val="20"/>
              </w:rPr>
              <w:t xml:space="preserve">and </w:t>
            </w:r>
            <w:r w:rsidR="00B872ED" w:rsidRPr="00296E87">
              <w:rPr>
                <w:rFonts w:ascii="Sylfaen" w:hAnsi="Sylfaen"/>
                <w:b/>
                <w:sz w:val="20"/>
                <w:szCs w:val="20"/>
              </w:rPr>
              <w:t>Markets</w:t>
            </w:r>
          </w:p>
        </w:tc>
      </w:tr>
      <w:tr w:rsidR="006A58B6" w:rsidRPr="00296E87" w14:paraId="657CB2A5" w14:textId="77777777" w:rsidTr="003850FB">
        <w:tc>
          <w:tcPr>
            <w:tcW w:w="2548" w:type="dxa"/>
          </w:tcPr>
          <w:p w14:paraId="115A0A86" w14:textId="77777777" w:rsidR="006A58B6" w:rsidRPr="00296E87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33022463" w:rsidR="006A58B6" w:rsidRPr="005205C3" w:rsidRDefault="00F16A8F" w:rsidP="005205C3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5205C3">
              <w:rPr>
                <w:rFonts w:ascii="Sylfaen" w:hAnsi="Sylfaen"/>
                <w:b/>
                <w:sz w:val="20"/>
                <w:szCs w:val="20"/>
                <w:lang w:val="fi-FI"/>
              </w:rPr>
              <w:t>BUC020</w:t>
            </w:r>
          </w:p>
        </w:tc>
      </w:tr>
      <w:tr w:rsidR="006A58B6" w:rsidRPr="00296E87" w14:paraId="1CA05764" w14:textId="77777777" w:rsidTr="003850FB">
        <w:tc>
          <w:tcPr>
            <w:tcW w:w="2548" w:type="dxa"/>
          </w:tcPr>
          <w:p w14:paraId="7BDE5B99" w14:textId="77777777" w:rsidR="006A58B6" w:rsidRPr="00296E87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43F6D339" w:rsidR="006A58B6" w:rsidRPr="00EB13CA" w:rsidRDefault="00660BA0" w:rsidP="00EB13CA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bookmarkStart w:id="0" w:name="_GoBack"/>
            <w:bookmarkEnd w:id="0"/>
            <w:r w:rsidRPr="00EB13CA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296E87" w14:paraId="14660BED" w14:textId="77777777" w:rsidTr="003850FB">
        <w:tc>
          <w:tcPr>
            <w:tcW w:w="2548" w:type="dxa"/>
          </w:tcPr>
          <w:p w14:paraId="4E456135" w14:textId="77777777" w:rsidR="006A58B6" w:rsidRPr="00296E87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6AFAB378" w:rsidR="006A58B6" w:rsidRPr="00F16A8F" w:rsidRDefault="000D7E8F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sz w:val="20"/>
                <w:szCs w:val="20"/>
              </w:rPr>
              <w:t>5</w:t>
            </w:r>
            <w:r w:rsidR="006A58B6"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8B6" w:rsidRPr="00F16A8F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296E87" w14:paraId="6BE5A2BD" w14:textId="77777777" w:rsidTr="003850FB">
        <w:tc>
          <w:tcPr>
            <w:tcW w:w="2548" w:type="dxa"/>
          </w:tcPr>
          <w:p w14:paraId="29E44E41" w14:textId="77777777" w:rsidR="006A58B6" w:rsidRPr="00296E87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296E8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27097915" w:rsidR="006A58B6" w:rsidRPr="00F16A8F" w:rsidRDefault="000D7E8F" w:rsidP="00AE2B14">
            <w:pPr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</w:rPr>
              <w:t>I</w:t>
            </w:r>
            <w:r w:rsidR="00660BA0" w:rsidRPr="00F16A8F">
              <w:rPr>
                <w:rFonts w:ascii="Sylfaen" w:hAnsi="Sylfaen"/>
                <w:sz w:val="20"/>
                <w:szCs w:val="20"/>
              </w:rPr>
              <w:t>V</w:t>
            </w:r>
          </w:p>
        </w:tc>
      </w:tr>
      <w:tr w:rsidR="006A58B6" w:rsidRPr="00296E87" w14:paraId="06DB0589" w14:textId="77777777" w:rsidTr="003850FB">
        <w:tc>
          <w:tcPr>
            <w:tcW w:w="2548" w:type="dxa"/>
          </w:tcPr>
          <w:p w14:paraId="63A1248B" w14:textId="77777777" w:rsidR="006A58B6" w:rsidRPr="00296E87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296E8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296E8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F16A8F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0D7E8F" w:rsidRPr="00296E87" w14:paraId="67D5A8AE" w14:textId="77777777" w:rsidTr="003850FB">
        <w:tc>
          <w:tcPr>
            <w:tcW w:w="2548" w:type="dxa"/>
          </w:tcPr>
          <w:p w14:paraId="1B6FFD69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40E24242" w14:textId="78B3279D" w:rsidR="000D7E8F" w:rsidRPr="00F16A8F" w:rsidRDefault="000D7E8F" w:rsidP="000D7E8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>მედეა ჭელიძე</w:t>
            </w:r>
            <w:r w:rsidRPr="00F16A8F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ეკონომიკის დოქტორი, </w:t>
            </w:r>
            <w:r w:rsidR="00B20C90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ასოცირებული </w:t>
            </w:r>
            <w:r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  <w:p w14:paraId="4314BB0A" w14:textId="77777777" w:rsidR="000D7E8F" w:rsidRPr="00F16A8F" w:rsidRDefault="000D7E8F" w:rsidP="000D7E8F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ტელ: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599 58 38 88</w:t>
            </w:r>
          </w:p>
          <w:p w14:paraId="0D58390A" w14:textId="77777777" w:rsidR="000D7E8F" w:rsidRPr="00F16A8F" w:rsidRDefault="000D7E8F" w:rsidP="000D7E8F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7" w:history="1">
              <w:r w:rsidRPr="00F16A8F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mchelidze@thu.edu.ge</w:t>
              </w:r>
            </w:hyperlink>
          </w:p>
          <w:p w14:paraId="2D63C6FD" w14:textId="51D7A431" w:rsidR="000D7E8F" w:rsidRPr="00F16A8F" w:rsidRDefault="000D7E8F" w:rsidP="000D7E8F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კონსულტაცია შეთანხმებისამებრ, განთავსდება ვებ-გვერდზე</w:t>
            </w:r>
          </w:p>
        </w:tc>
      </w:tr>
      <w:tr w:rsidR="000D7E8F" w:rsidRPr="00296E87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041A88CB" w:rsidR="000D7E8F" w:rsidRPr="00F16A8F" w:rsidRDefault="000D7E8F" w:rsidP="000D7E8F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მისცეს</w:t>
            </w:r>
            <w:r w:rsidRPr="00F16A8F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F16A8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სტუდენტს ფართო ცოდნა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ინსტიტუტებისა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ბაზრების არსის,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ამოცანების და ფუნქციონირების, რეგულირების, 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ფასიანი ქაღალდების პორტფელის კლასიფიკაციის, ფასიანი ქაღალდების პორტფელის ფორმირების და პორტფელური რისკების მართვის მეთოდების</w:t>
            </w:r>
            <w:r w:rsidRPr="00F16A8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შესახებ;</w:t>
            </w:r>
          </w:p>
        </w:tc>
      </w:tr>
      <w:tr w:rsidR="000D7E8F" w:rsidRPr="00296E87" w14:paraId="1C0E914F" w14:textId="77777777" w:rsidTr="003850FB">
        <w:tc>
          <w:tcPr>
            <w:tcW w:w="2548" w:type="dxa"/>
          </w:tcPr>
          <w:p w14:paraId="5648E0CC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5FECE99F" w:rsidR="000D7E8F" w:rsidRPr="00F16A8F" w:rsidRDefault="000D7E8F" w:rsidP="000D7E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არა აქვს</w:t>
            </w:r>
          </w:p>
        </w:tc>
      </w:tr>
      <w:tr w:rsidR="000D7E8F" w:rsidRPr="00296E87" w14:paraId="035C7A0E" w14:textId="77777777" w:rsidTr="003850FB">
        <w:tc>
          <w:tcPr>
            <w:tcW w:w="2548" w:type="dxa"/>
          </w:tcPr>
          <w:p w14:paraId="75E94675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3745198B" w:rsidR="000D7E8F" w:rsidRPr="00F16A8F" w:rsidRDefault="000D7E8F" w:rsidP="000D7E8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bCs/>
                <w:sz w:val="20"/>
                <w:szCs w:val="20"/>
              </w:rPr>
              <w:t>5</w:t>
            </w:r>
            <w:r w:rsidRPr="00F16A8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კრედიტი (1</w:t>
            </w:r>
            <w:r w:rsidRPr="00F16A8F">
              <w:rPr>
                <w:rFonts w:ascii="Sylfaen" w:hAnsi="Sylfaen"/>
                <w:b/>
                <w:bCs/>
                <w:sz w:val="20"/>
                <w:szCs w:val="20"/>
              </w:rPr>
              <w:t>25</w:t>
            </w:r>
            <w:r w:rsidRPr="00F16A8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სთ)</w:t>
            </w:r>
          </w:p>
          <w:p w14:paraId="46BD956B" w14:textId="1596D7EB" w:rsidR="000D7E8F" w:rsidRPr="00F16A8F" w:rsidRDefault="000D7E8F" w:rsidP="000D7E8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- 50 სთ. </w:t>
            </w:r>
          </w:p>
          <w:p w14:paraId="5C58D02E" w14:textId="1CB8F08E" w:rsidR="000D7E8F" w:rsidRPr="00F16A8F" w:rsidRDefault="000D7E8F" w:rsidP="000D7E8F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ლექცია  - </w:t>
            </w:r>
            <w:r w:rsidRPr="00F16A8F">
              <w:rPr>
                <w:rFonts w:ascii="Sylfaen" w:hAnsi="Sylfaen"/>
                <w:sz w:val="20"/>
                <w:szCs w:val="20"/>
              </w:rPr>
              <w:t>21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სთ. </w:t>
            </w:r>
          </w:p>
          <w:p w14:paraId="291A9431" w14:textId="7030096B" w:rsidR="000D7E8F" w:rsidRPr="00F16A8F" w:rsidRDefault="000D7E8F" w:rsidP="000D7E8F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</w:t>
            </w:r>
            <w:r w:rsidRPr="00F16A8F">
              <w:rPr>
                <w:rFonts w:ascii="Sylfaen" w:hAnsi="Sylfaen"/>
                <w:sz w:val="20"/>
                <w:szCs w:val="20"/>
              </w:rPr>
              <w:t xml:space="preserve"> 24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 სთ.</w:t>
            </w:r>
          </w:p>
          <w:p w14:paraId="15DE3919" w14:textId="77777777" w:rsidR="000D7E8F" w:rsidRPr="00F16A8F" w:rsidRDefault="000D7E8F" w:rsidP="000D7E8F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16A8F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F16A8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F16A8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F16A8F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F16A8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AD43C61" w:rsidR="000D7E8F" w:rsidRPr="00F16A8F" w:rsidRDefault="000D7E8F" w:rsidP="000D7E8F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16A8F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F16A8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F16A8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3 </w:t>
            </w:r>
            <w:r w:rsidRPr="00F16A8F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F16A8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7BEB496E" w:rsidR="000D7E8F" w:rsidRPr="00F16A8F" w:rsidRDefault="000D7E8F" w:rsidP="000D7E8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Pr="00F16A8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 xml:space="preserve">75 </w:t>
            </w:r>
            <w:r w:rsidRPr="00F16A8F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სთ. </w:t>
            </w:r>
          </w:p>
        </w:tc>
      </w:tr>
      <w:tr w:rsidR="000D7E8F" w:rsidRPr="00296E87" w14:paraId="4DE531A1" w14:textId="77777777" w:rsidTr="003850FB">
        <w:tc>
          <w:tcPr>
            <w:tcW w:w="2548" w:type="dxa"/>
          </w:tcPr>
          <w:p w14:paraId="0DC32097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0D7E8F" w:rsidRPr="00F16A8F" w:rsidRDefault="000D7E8F" w:rsidP="000D7E8F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F16A8F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16A8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F16A8F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16A8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F16A8F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16A8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F16A8F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16A8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F16A8F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16A8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F16A8F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0D7E8F" w:rsidRPr="00F16A8F" w:rsidRDefault="000D7E8F" w:rsidP="000D7E8F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0D7E8F" w:rsidRPr="00F16A8F" w:rsidRDefault="000D7E8F" w:rsidP="000D7E8F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ქულა;</w:t>
            </w:r>
          </w:p>
          <w:p w14:paraId="2AE2E94D" w14:textId="61B110DE" w:rsidR="000D7E8F" w:rsidRPr="00F16A8F" w:rsidRDefault="000D7E8F" w:rsidP="000D7E8F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 - 20 ქულა;</w:t>
            </w:r>
          </w:p>
          <w:p w14:paraId="5E1CEEA9" w14:textId="77777777" w:rsidR="000D7E8F" w:rsidRPr="00F16A8F" w:rsidRDefault="000D7E8F" w:rsidP="000D7E8F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4D2F72FF" w:rsidR="000D7E8F" w:rsidRPr="00F16A8F" w:rsidRDefault="000D7E8F" w:rsidP="000D7E8F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21 ქულას.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lastRenderedPageBreak/>
              <w:t>შეფასების სისტემა უშვებს:</w:t>
            </w:r>
          </w:p>
          <w:p w14:paraId="6AAF8716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0D7E8F" w:rsidRPr="00F16A8F" w:rsidRDefault="000D7E8F" w:rsidP="000D7E8F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F16A8F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F16A8F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0D7E8F" w:rsidRPr="00F16A8F" w:rsidRDefault="000D7E8F" w:rsidP="000D7E8F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0D7E8F" w:rsidRPr="00296E87" w14:paraId="59896682" w14:textId="77777777" w:rsidTr="003850FB">
        <w:tc>
          <w:tcPr>
            <w:tcW w:w="2548" w:type="dxa"/>
          </w:tcPr>
          <w:p w14:paraId="6CADD96C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0D7E8F" w:rsidRPr="00296E87" w:rsidRDefault="000D7E8F" w:rsidP="000D7E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bCs/>
                <w:lang w:val="ka-GE"/>
              </w:rPr>
              <w:t>იხილეთ დანართი N1</w:t>
            </w:r>
          </w:p>
        </w:tc>
      </w:tr>
      <w:tr w:rsidR="000D7E8F" w:rsidRPr="00296E87" w14:paraId="2F6EF8D4" w14:textId="77777777" w:rsidTr="003850FB">
        <w:tc>
          <w:tcPr>
            <w:tcW w:w="2548" w:type="dxa"/>
          </w:tcPr>
          <w:p w14:paraId="072E5DE6" w14:textId="77777777" w:rsidR="000D7E8F" w:rsidRPr="00296E87" w:rsidRDefault="000D7E8F" w:rsidP="000D7E8F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0D7E8F" w:rsidRPr="00296E87" w:rsidRDefault="000D7E8F" w:rsidP="000D7E8F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</w:p>
        </w:tc>
        <w:tc>
          <w:tcPr>
            <w:tcW w:w="8250" w:type="dxa"/>
          </w:tcPr>
          <w:p w14:paraId="46EBD4F1" w14:textId="3293555D" w:rsidR="000D7E8F" w:rsidRPr="00296E87" w:rsidRDefault="000D7E8F" w:rsidP="000D7E8F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W w:w="7887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268"/>
              <w:gridCol w:w="2016"/>
              <w:gridCol w:w="9"/>
            </w:tblGrid>
            <w:tr w:rsidR="000D7E8F" w:rsidRPr="00296E87" w14:paraId="11720313" w14:textId="77777777" w:rsidTr="003850FB">
              <w:trPr>
                <w:trHeight w:val="252"/>
              </w:trPr>
              <w:tc>
                <w:tcPr>
                  <w:tcW w:w="788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CA64355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0D7E8F" w:rsidRPr="00296E87" w14:paraId="69BBE9FB" w14:textId="77777777" w:rsidTr="00660BA0">
              <w:trPr>
                <w:gridAfter w:val="1"/>
                <w:wAfter w:w="9" w:type="dxa"/>
                <w:trHeight w:val="252"/>
              </w:trPr>
              <w:tc>
                <w:tcPr>
                  <w:tcW w:w="58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DECB8A8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D74ED2E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0D7E8F" w:rsidRPr="00296E87" w14:paraId="17CAAB3D" w14:textId="77777777" w:rsidTr="00660BA0">
              <w:trPr>
                <w:gridAfter w:val="1"/>
                <w:wAfter w:w="9" w:type="dxa"/>
                <w:trHeight w:val="252"/>
              </w:trPr>
              <w:tc>
                <w:tcPr>
                  <w:tcW w:w="58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0C2E14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0A4B0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0D7E8F" w:rsidRPr="00296E87" w14:paraId="3C7F4B03" w14:textId="77777777" w:rsidTr="00660BA0">
              <w:trPr>
                <w:gridAfter w:val="1"/>
                <w:wAfter w:w="9" w:type="dxa"/>
                <w:trHeight w:val="252"/>
              </w:trPr>
              <w:tc>
                <w:tcPr>
                  <w:tcW w:w="58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17F895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85987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0D7E8F" w:rsidRPr="00296E87" w14:paraId="3461AFAB" w14:textId="77777777" w:rsidTr="00660BA0">
              <w:trPr>
                <w:gridAfter w:val="1"/>
                <w:wAfter w:w="9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A6D8A0D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 კომპონენტები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7561E5D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DD7C98D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 მაქს შეფასება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A5BF20C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0D7E8F" w:rsidRPr="00296E87" w14:paraId="45A7642A" w14:textId="77777777" w:rsidTr="00660BA0">
              <w:trPr>
                <w:gridAfter w:val="1"/>
                <w:wAfter w:w="9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D0FF6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A05DD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FE3A7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D3496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0D7E8F" w:rsidRPr="00296E87" w14:paraId="76FE6BF6" w14:textId="77777777" w:rsidTr="00660BA0">
              <w:trPr>
                <w:gridAfter w:val="1"/>
                <w:wAfter w:w="9" w:type="dxa"/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A7AE5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შემთხვევის ანალიზი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982A7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603E1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FA5F5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0D7E8F" w:rsidRPr="00296E87" w14:paraId="791ED970" w14:textId="77777777" w:rsidTr="00660BA0">
              <w:trPr>
                <w:gridAfter w:val="1"/>
                <w:wAfter w:w="9" w:type="dxa"/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0B2E8" w14:textId="305B85E5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C2F8A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8C95A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16439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15</w:t>
                  </w:r>
                </w:p>
              </w:tc>
            </w:tr>
            <w:tr w:rsidR="000D7E8F" w:rsidRPr="00296E87" w14:paraId="3424AABF" w14:textId="77777777" w:rsidTr="00660BA0">
              <w:trPr>
                <w:gridAfter w:val="1"/>
                <w:wAfter w:w="9" w:type="dxa"/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88BC2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ზეპირი გამოკითხვა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664E0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89F39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109E0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15</w:t>
                  </w:r>
                </w:p>
              </w:tc>
            </w:tr>
            <w:tr w:rsidR="000D7E8F" w:rsidRPr="00296E87" w14:paraId="2BF747A0" w14:textId="77777777" w:rsidTr="00660BA0">
              <w:trPr>
                <w:gridAfter w:val="1"/>
                <w:wAfter w:w="9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72917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შუალედური გამოცდა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05109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1C5DF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0E2BD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0D7E8F" w:rsidRPr="00296E87" w14:paraId="520F04F9" w14:textId="77777777" w:rsidTr="00660BA0">
              <w:trPr>
                <w:gridAfter w:val="1"/>
                <w:wAfter w:w="9" w:type="dxa"/>
                <w:trHeight w:val="252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38C3B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 გამოცდა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79BBB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E4F25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20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EFBCE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0D7E8F" w:rsidRPr="00296E87" w14:paraId="6D37A7B2" w14:textId="77777777" w:rsidTr="003850FB">
              <w:trPr>
                <w:trHeight w:val="252"/>
              </w:trPr>
              <w:tc>
                <w:tcPr>
                  <w:tcW w:w="788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3E971B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0D7E8F" w:rsidRPr="00296E87" w14:paraId="48179FB2" w14:textId="77777777" w:rsidTr="004D4E3F">
              <w:trPr>
                <w:trHeight w:val="252"/>
              </w:trPr>
              <w:tc>
                <w:tcPr>
                  <w:tcW w:w="788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B293D0C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კრიტერიუმები</w:t>
                  </w:r>
                </w:p>
              </w:tc>
            </w:tr>
            <w:tr w:rsidR="000D7E8F" w:rsidRPr="00296E87" w14:paraId="0029A43E" w14:textId="77777777" w:rsidTr="004D4E3F">
              <w:trPr>
                <w:trHeight w:val="480"/>
              </w:trPr>
              <w:tc>
                <w:tcPr>
                  <w:tcW w:w="788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17FFE71F" w14:textId="38F02A48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შემთხვევის ანალიზი (10 ქულა)</w:t>
                  </w:r>
                </w:p>
                <w:p w14:paraId="4D563B31" w14:textId="7E01B7BE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(5X2=10 ქულა). სემესტრის განმავლობაში ტარდება 5 შემთხვევის ანალიზი. თითოს მაქსიმალური შეფასებაა 2.</w:t>
                  </w:r>
                </w:p>
              </w:tc>
            </w:tr>
            <w:tr w:rsidR="000D7E8F" w:rsidRPr="00296E87" w14:paraId="11F896ED" w14:textId="77777777" w:rsidTr="00660BA0">
              <w:trPr>
                <w:trHeight w:val="1200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E7F0B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C9C64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 შეუძლია სიტუაციის განსხვავებულ ჭრილში დანახვა და მსგავსი მაგალითების მოყვანა;</w:t>
                  </w:r>
                </w:p>
              </w:tc>
            </w:tr>
            <w:tr w:rsidR="000D7E8F" w:rsidRPr="00296E87" w14:paraId="34BD269B" w14:textId="77777777" w:rsidTr="00660BA0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C2B979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1.5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2135A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 შეუძლია მსგავსი მაგალითების მოყვანა;</w:t>
                  </w:r>
                </w:p>
              </w:tc>
            </w:tr>
            <w:tr w:rsidR="000D7E8F" w:rsidRPr="00296E87" w14:paraId="68A5993A" w14:textId="77777777" w:rsidTr="00660BA0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EEA04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46FE6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</w:t>
                  </w:r>
                </w:p>
              </w:tc>
            </w:tr>
            <w:tr w:rsidR="000D7E8F" w:rsidRPr="00296E87" w14:paraId="19ACAB5D" w14:textId="77777777" w:rsidTr="00660BA0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F43BA2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0.5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08F77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</w:t>
                  </w:r>
                </w:p>
              </w:tc>
            </w:tr>
            <w:tr w:rsidR="000D7E8F" w:rsidRPr="00296E87" w14:paraId="3AF74F18" w14:textId="77777777" w:rsidTr="00660BA0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36CE2E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06173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არ მონაწილეობს ბიზნეს სიტუაციის ანალიზის პროცესში.</w:t>
                  </w:r>
                </w:p>
              </w:tc>
            </w:tr>
            <w:tr w:rsidR="000D7E8F" w:rsidRPr="00296E87" w14:paraId="34F7A011" w14:textId="77777777" w:rsidTr="004D4E3F">
              <w:trPr>
                <w:trHeight w:val="492"/>
              </w:trPr>
              <w:tc>
                <w:tcPr>
                  <w:tcW w:w="788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61EA0CC0" w14:textId="6AF80C5F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ტესტი  (5X3=15 ქულა)</w:t>
                  </w:r>
                </w:p>
                <w:p w14:paraId="3CA22F26" w14:textId="0E7E0289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 xml:space="preserve"> სემესტრის განმავლობაში, სტუდენტს ტესტი უტარდება 5- ჯერ. ტესტის ფარგლებში სტუდენტს ეძლევა ათი ტესტური დავალება კონკრეტული ფინანსური ამოცანის სახით. შესაბამისად,   სტუდენტმა შეიძლება დააგროვოს მაქსიმუმ 15 ქულა (5X3=15). </w:t>
                  </w:r>
                </w:p>
              </w:tc>
            </w:tr>
            <w:tr w:rsidR="000D7E8F" w:rsidRPr="00296E87" w14:paraId="0F9D30AE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48F29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0,3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B4C95A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0D7E8F" w:rsidRPr="00296E87" w14:paraId="169D5198" w14:textId="77777777" w:rsidTr="00660BA0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1326C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D80DFC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0D7E8F" w:rsidRPr="00296E87" w14:paraId="1166FE9B" w14:textId="77777777" w:rsidTr="004D4E3F">
              <w:trPr>
                <w:trHeight w:val="732"/>
              </w:trPr>
              <w:tc>
                <w:tcPr>
                  <w:tcW w:w="7887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0D8D3918" w14:textId="23898B12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ზეპირი გამოკითხვა  (15 ქულა)</w:t>
                  </w:r>
                </w:p>
                <w:p w14:paraId="2C4FEDEA" w14:textId="7B85499C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(5X3=15)</w:t>
                  </w: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ს</w:t>
                  </w:r>
                  <w:r w:rsidRPr="00296E87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ემესტრის განმავლობაში, სტუდენტი ზეპირი ფორმით გამოიკითხება 5-ჯერ შესაბამისად,  ზეპირ  გამოკითხვებში სტუდენტმა შეიძლება დააგროვოს მაქსიმუმ 15 ქულა (3X5). ზეპირი გამოკითხვა ტარდება მოხსენებების, დისკუსიისა და კითხვა-პასუხის ფორმატში.</w:t>
                  </w:r>
                </w:p>
              </w:tc>
            </w:tr>
            <w:tr w:rsidR="000D7E8F" w:rsidRPr="00296E87" w14:paraId="192EE8A6" w14:textId="77777777" w:rsidTr="00660BA0">
              <w:trPr>
                <w:trHeight w:val="756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2368F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33D2E9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კარგადაა მომზადებული, პასუხი მკაფიოდ და ადეკვატურადაა ფორმულირებული, მისი მსჯელობა მაღალ დონეზეა. იგი იცავს ტერმინოლოგიას</w:t>
                  </w:r>
                </w:p>
              </w:tc>
            </w:tr>
            <w:tr w:rsidR="000D7E8F" w:rsidRPr="00296E87" w14:paraId="5985A5EC" w14:textId="77777777" w:rsidTr="00660BA0">
              <w:trPr>
                <w:trHeight w:val="756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FDE08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15AC74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მომზადებულია, პასუხი მკაფიოდ და ადექვატურადაა ფორმულირებული, თუმცა შეკვეცილია. მისი მსჯელობა კარგია. იგი იცავს ტერმინოლოგიას</w:t>
                  </w:r>
                </w:p>
              </w:tc>
            </w:tr>
            <w:tr w:rsidR="000D7E8F" w:rsidRPr="00296E87" w14:paraId="5A8F6AA2" w14:textId="77777777" w:rsidTr="00660BA0">
              <w:trPr>
                <w:trHeight w:val="5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B2905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A1A04D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არ არის კარგად მომზადებული, პასუხი არასრულადაა ფორმულირებული, მისი მსჯელობა ფრაგმენტულია, ხოლო ტერმინოლოგია ნაკლოვანია</w:t>
                  </w:r>
                </w:p>
              </w:tc>
            </w:tr>
            <w:tr w:rsidR="000D7E8F" w:rsidRPr="00296E87" w14:paraId="4A3C0A88" w14:textId="77777777" w:rsidTr="00660BA0">
              <w:trPr>
                <w:trHeight w:val="744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ABFB0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989FED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ფაქტიურად მოუმზადებელია, პასუხი ბუნდოვანი და არაადეკვატურია. მისი მსჯელობა არსებითად მცდარია, იგი არ იყენებს ტერმინოლოგიას</w:t>
                  </w:r>
                </w:p>
              </w:tc>
            </w:tr>
            <w:tr w:rsidR="000D7E8F" w:rsidRPr="00296E87" w14:paraId="7A2DEC00" w14:textId="77777777" w:rsidTr="004D4E3F">
              <w:trPr>
                <w:trHeight w:val="240"/>
              </w:trPr>
              <w:tc>
                <w:tcPr>
                  <w:tcW w:w="7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noWrap/>
                  <w:vAlign w:val="bottom"/>
                  <w:hideMark/>
                </w:tcPr>
                <w:p w14:paraId="7C6CEF86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გამოცდა (20 ქულა)</w:t>
                  </w:r>
                </w:p>
              </w:tc>
            </w:tr>
            <w:tr w:rsidR="000D7E8F" w:rsidRPr="00296E87" w14:paraId="44D5F71F" w14:textId="77777777" w:rsidTr="003850FB">
              <w:trPr>
                <w:trHeight w:val="492"/>
              </w:trPr>
              <w:tc>
                <w:tcPr>
                  <w:tcW w:w="7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4EC3B3CF" w14:textId="584E41EB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  (5X1=5 ქულა) სტუდენტს ეძლევა 5 ტესტი.  ტესტი შედგება 5 დახურული კითხვისაგან ქულათა საერთო ჯამი რაოდენობრივად ტოლია 1-ის</w:t>
                  </w:r>
                </w:p>
              </w:tc>
            </w:tr>
            <w:tr w:rsidR="000D7E8F" w:rsidRPr="00296E87" w14:paraId="4C47F807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641D1" w14:textId="05BD2265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7DBCC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0D7E8F" w:rsidRPr="00296E87" w14:paraId="494BC271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2F2FF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0DAEF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0D7E8F" w:rsidRPr="00296E87" w14:paraId="16F23EBC" w14:textId="77777777" w:rsidTr="003850FB">
              <w:trPr>
                <w:trHeight w:val="504"/>
              </w:trPr>
              <w:tc>
                <w:tcPr>
                  <w:tcW w:w="7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F3286" w14:textId="64212F13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თეორიული საკითხის შეფასების კრიტერიუმები (5X3)=15; სტუდენტს ეძლევა 5 თეორიული საკითხი. თითო საკითხის მაქსიმალური შეფასებაა 3. </w:t>
                  </w:r>
                </w:p>
              </w:tc>
            </w:tr>
            <w:tr w:rsidR="000D7E8F" w:rsidRPr="00296E87" w14:paraId="5DFCCF7F" w14:textId="77777777" w:rsidTr="00660BA0">
              <w:trPr>
                <w:trHeight w:val="972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D761B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8D269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0D7E8F" w:rsidRPr="00296E87" w14:paraId="52398EEA" w14:textId="77777777" w:rsidTr="00660BA0">
              <w:trPr>
                <w:trHeight w:val="744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134AC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E75CA" w14:textId="1928C0CD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0D7E8F" w:rsidRPr="00296E87" w14:paraId="379885E0" w14:textId="77777777" w:rsidTr="00660BA0">
              <w:trPr>
                <w:trHeight w:val="1032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C7A42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1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AE1E3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0D7E8F" w:rsidRPr="00296E87" w14:paraId="1F859A36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4B5FE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6C663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0D7E8F" w:rsidRPr="00296E87" w14:paraId="50BCAEDD" w14:textId="77777777" w:rsidTr="003850FB">
              <w:trPr>
                <w:trHeight w:val="240"/>
              </w:trPr>
              <w:tc>
                <w:tcPr>
                  <w:tcW w:w="788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6379BFB7" w14:textId="34A4893E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 გამოცდა (40 ქულა)</w:t>
                  </w:r>
                </w:p>
              </w:tc>
            </w:tr>
            <w:tr w:rsidR="000D7E8F" w:rsidRPr="00296E87" w14:paraId="517FA42A" w14:textId="77777777" w:rsidTr="003850FB">
              <w:trPr>
                <w:trHeight w:val="492"/>
              </w:trPr>
              <w:tc>
                <w:tcPr>
                  <w:tcW w:w="7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718D36E3" w14:textId="1673FDBD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ტესტი შედგება 25 ტესტური დავალებისგან. ქულათა საერთო ჯამი რაოდენობრივად ტოლია ტესტური დავალებების რაოდენობის (25*1=25). ქულა არის 1. </w:t>
                  </w:r>
                </w:p>
              </w:tc>
            </w:tr>
            <w:tr w:rsidR="000D7E8F" w:rsidRPr="00296E87" w14:paraId="6BEEAEE2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9C948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BA9D1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0D7E8F" w:rsidRPr="00296E87" w14:paraId="025120F2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80CE3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332D0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0D7E8F" w:rsidRPr="00296E87" w14:paraId="5554FAD9" w14:textId="77777777" w:rsidTr="003850FB">
              <w:trPr>
                <w:trHeight w:val="516"/>
              </w:trPr>
              <w:tc>
                <w:tcPr>
                  <w:tcW w:w="7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98D0C" w14:textId="39DA806F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თეორიული საკითხის შეფასების კრიტერიუმები (5X3)=15; სტუდენტს ეძლევა 5 თეორიული საკითხი. თითო საკითხის მაქსიმალური შეფასებაა 3. </w:t>
                  </w:r>
                </w:p>
              </w:tc>
            </w:tr>
            <w:tr w:rsidR="000D7E8F" w:rsidRPr="00296E87" w14:paraId="17F570BE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8408F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416CBC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0D7E8F" w:rsidRPr="00296E87" w14:paraId="022D264D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2FA05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E7938" w14:textId="17B1CCA1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0D7E8F" w:rsidRPr="00296E87" w14:paraId="5D8327A5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2F9FE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D4A95" w14:textId="77777777" w:rsidR="000D7E8F" w:rsidRPr="00296E87" w:rsidRDefault="000D7E8F" w:rsidP="000D7E8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0D7E8F" w:rsidRPr="00296E87" w14:paraId="5817B568" w14:textId="77777777" w:rsidTr="00660BA0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4C5FA" w14:textId="77777777" w:rsidR="000D7E8F" w:rsidRPr="00296E87" w:rsidRDefault="000D7E8F" w:rsidP="000D7E8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BC3E9" w14:textId="77777777" w:rsidR="000D7E8F" w:rsidRPr="00296E87" w:rsidRDefault="000D7E8F" w:rsidP="000D7E8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96E8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</w:tbl>
          <w:p w14:paraId="03C6B14E" w14:textId="77777777" w:rsidR="000D7E8F" w:rsidRPr="00296E87" w:rsidRDefault="000D7E8F" w:rsidP="000D7E8F">
            <w:pPr>
              <w:rPr>
                <w:rFonts w:ascii="Sylfaen" w:hAnsi="Sylfaen"/>
                <w:sz w:val="20"/>
                <w:szCs w:val="20"/>
              </w:rPr>
            </w:pPr>
          </w:p>
          <w:p w14:paraId="2B8F319C" w14:textId="77777777" w:rsidR="000D7E8F" w:rsidRPr="00296E87" w:rsidRDefault="000D7E8F" w:rsidP="000D7E8F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D7E8F" w:rsidRPr="00296E87" w14:paraId="4FC2516A" w14:textId="77777777" w:rsidTr="003850FB">
        <w:tc>
          <w:tcPr>
            <w:tcW w:w="2548" w:type="dxa"/>
          </w:tcPr>
          <w:p w14:paraId="4F4C979C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48611729" w14:textId="76A7720D" w:rsidR="000D7E8F" w:rsidRPr="00296E87" w:rsidRDefault="000D7E8F" w:rsidP="000D7E8F">
            <w:pPr>
              <w:numPr>
                <w:ilvl w:val="0"/>
                <w:numId w:val="4"/>
              </w:numPr>
              <w:tabs>
                <w:tab w:val="left" w:pos="459"/>
              </w:tabs>
              <w:ind w:left="486" w:hanging="426"/>
              <w:jc w:val="both"/>
              <w:rPr>
                <w:rFonts w:ascii="Sylfaen" w:hAnsi="Sylfaen"/>
                <w:sz w:val="20"/>
                <w:szCs w:val="20"/>
                <w:lang w:val="fi-FI"/>
              </w:rPr>
            </w:pPr>
            <w:r w:rsidRPr="00296E87">
              <w:rPr>
                <w:rFonts w:ascii="Sylfaen" w:hAnsi="Sylfaen"/>
                <w:sz w:val="20"/>
                <w:szCs w:val="20"/>
                <w:lang w:val="ka-GE"/>
              </w:rPr>
              <w:t xml:space="preserve">მოსიაშვილი ვ., ჭელიძე მ., ხიდირბეგიშვილი ნ. ფინანსური ინსტიტუტები და ბაზრები. თბ,. გამომცემლობა „დანი“, 2017. 461 გვ. </w:t>
            </w:r>
          </w:p>
        </w:tc>
      </w:tr>
      <w:tr w:rsidR="000D7E8F" w:rsidRPr="00296E87" w14:paraId="12F115EB" w14:textId="77777777" w:rsidTr="003850FB">
        <w:tc>
          <w:tcPr>
            <w:tcW w:w="2548" w:type="dxa"/>
          </w:tcPr>
          <w:p w14:paraId="6CBA4152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66F6E09C" w14:textId="5A41A8B2" w:rsidR="000D7E8F" w:rsidRPr="00296E87" w:rsidRDefault="000D7E8F" w:rsidP="000D7E8F">
            <w:pPr>
              <w:pStyle w:val="ListParagraph1"/>
              <w:numPr>
                <w:ilvl w:val="0"/>
                <w:numId w:val="4"/>
              </w:numPr>
              <w:spacing w:before="60" w:after="60"/>
              <w:ind w:left="486" w:hanging="42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ლელა ბახტაძე, ხათუნა ბარბაქაძე, თემურ ყანდაშვილი. ფინანსური ინსტიტუტები და ბაზრები. (ლექციების კურსი). თბილისი 2012. </w:t>
            </w:r>
          </w:p>
          <w:p w14:paraId="2D2EE31E" w14:textId="7059A70E" w:rsidR="000D7E8F" w:rsidRPr="00296E87" w:rsidRDefault="000D7E8F" w:rsidP="000D7E8F">
            <w:pPr>
              <w:pStyle w:val="ListParagraph1"/>
              <w:numPr>
                <w:ilvl w:val="0"/>
                <w:numId w:val="4"/>
              </w:numPr>
              <w:spacing w:before="60" w:after="60"/>
              <w:ind w:left="486" w:hanging="42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96E87">
              <w:rPr>
                <w:rFonts w:ascii="Sylfaen" w:hAnsi="Sylfaen" w:cs="Sylfaen"/>
                <w:sz w:val="20"/>
                <w:szCs w:val="20"/>
              </w:rPr>
              <w:t>Federic</w:t>
            </w:r>
            <w:proofErr w:type="spellEnd"/>
            <w:r w:rsidRPr="00296E87">
              <w:rPr>
                <w:rFonts w:ascii="Sylfaen" w:hAnsi="Sylfaen" w:cs="Sylfaen"/>
                <w:sz w:val="20"/>
                <w:szCs w:val="20"/>
              </w:rPr>
              <w:t xml:space="preserve"> S. Mishkin, Stanley G. Eakins. Financial markets and Institutions. 9</w:t>
            </w:r>
            <w:r w:rsidRPr="00296E87">
              <w:rPr>
                <w:rFonts w:ascii="Sylfaen" w:hAnsi="Sylfaen" w:cs="Sylfaen"/>
                <w:sz w:val="20"/>
                <w:szCs w:val="20"/>
                <w:vertAlign w:val="superscript"/>
              </w:rPr>
              <w:t>th</w:t>
            </w:r>
            <w:r w:rsidRPr="00296E87">
              <w:rPr>
                <w:rFonts w:ascii="Sylfaen" w:hAnsi="Sylfaen" w:cs="Sylfaen"/>
                <w:sz w:val="20"/>
                <w:szCs w:val="20"/>
              </w:rPr>
              <w:t xml:space="preserve"> edition. Pearson. 2018.</w:t>
            </w:r>
          </w:p>
          <w:p w14:paraId="4068E39F" w14:textId="0BAADA4F" w:rsidR="000D7E8F" w:rsidRPr="00296E87" w:rsidRDefault="00EB13CA" w:rsidP="000D7E8F">
            <w:pPr>
              <w:pStyle w:val="ListParagraph"/>
              <w:numPr>
                <w:ilvl w:val="0"/>
                <w:numId w:val="4"/>
              </w:numPr>
              <w:ind w:left="486" w:hanging="42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hyperlink r:id="rId8" w:history="1">
              <w:r w:rsidR="000D7E8F" w:rsidRPr="00296E8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Jeff Madura</w:t>
              </w:r>
            </w:hyperlink>
            <w:r w:rsidR="000D7E8F" w:rsidRPr="00296E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7E8F" w:rsidRPr="00296E8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a-GE" w:eastAsia="ka-GE"/>
              </w:rPr>
              <w:t>Financial Markets and Institutions</w:t>
            </w:r>
            <w:r w:rsidR="000D7E8F" w:rsidRPr="00296E8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ka-GE"/>
              </w:rPr>
              <w:t>. 1</w:t>
            </w:r>
            <w:r w:rsidR="00296E87" w:rsidRPr="00296E8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ka-GE"/>
              </w:rPr>
              <w:t>1</w:t>
            </w:r>
            <w:r w:rsidR="000D7E8F" w:rsidRPr="00296E8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vertAlign w:val="superscript"/>
                <w:lang w:eastAsia="ka-GE"/>
              </w:rPr>
              <w:t>th</w:t>
            </w:r>
            <w:r w:rsidR="000D7E8F" w:rsidRPr="00296E8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ka-GE"/>
              </w:rPr>
              <w:t xml:space="preserve"> edition Cengage learning. 201</w:t>
            </w:r>
            <w:r w:rsidR="00296E87" w:rsidRPr="00296E8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ka-GE"/>
              </w:rPr>
              <w:t>4</w:t>
            </w:r>
            <w:r w:rsidR="000D7E8F" w:rsidRPr="00296E8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ka-GE"/>
              </w:rPr>
              <w:t>.</w:t>
            </w:r>
            <w:r w:rsidR="000D7E8F" w:rsidRPr="00296E87"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  <w:t xml:space="preserve"> </w:t>
            </w:r>
          </w:p>
        </w:tc>
      </w:tr>
      <w:tr w:rsidR="000D7E8F" w:rsidRPr="00296E87" w14:paraId="75FBDADD" w14:textId="77777777" w:rsidTr="003850FB">
        <w:tc>
          <w:tcPr>
            <w:tcW w:w="2548" w:type="dxa"/>
          </w:tcPr>
          <w:p w14:paraId="45E292F7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65AD76EF" w:rsidR="000D7E8F" w:rsidRPr="00296E87" w:rsidRDefault="000D7E8F" w:rsidP="000D7E8F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  <w:r w:rsidRPr="00296E87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სტუდენტი:</w:t>
            </w:r>
          </w:p>
          <w:p w14:paraId="7F1E3707" w14:textId="264B3D51" w:rsidR="000D7E8F" w:rsidRPr="00296E87" w:rsidRDefault="000D7E8F" w:rsidP="000D7E8F">
            <w:pPr>
              <w:pStyle w:val="ListParagraph"/>
              <w:numPr>
                <w:ilvl w:val="0"/>
                <w:numId w:val="46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sz w:val="20"/>
                <w:szCs w:val="20"/>
                <w:lang w:val="ka-GE"/>
              </w:rPr>
              <w:t>აღწერს ფინანსური ბაზრის სტრუქტურას,</w:t>
            </w:r>
          </w:p>
          <w:p w14:paraId="76554FD8" w14:textId="6F07717F" w:rsidR="000D7E8F" w:rsidRPr="00296E87" w:rsidRDefault="000D7E8F" w:rsidP="000D7E8F">
            <w:pPr>
              <w:pStyle w:val="ListParagraph"/>
              <w:numPr>
                <w:ilvl w:val="0"/>
                <w:numId w:val="46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sz w:val="20"/>
                <w:szCs w:val="20"/>
                <w:lang w:val="ka-GE"/>
              </w:rPr>
              <w:t>აღწერს აქციათა, ობლიგაციათა, პირველადი, მეორადი, საფონდო და არა საბირჟო, ფულადი, კაპიტალის,  და სავალუტო ბაზრის ფუნქციონირების მექანიზმს,  ფიუჩერსების, ფორვარდების, ოპციონების მახასიათებლებს;</w:t>
            </w:r>
          </w:p>
          <w:p w14:paraId="51A0C843" w14:textId="272CD5A1" w:rsidR="000D7E8F" w:rsidRPr="00296E87" w:rsidRDefault="000D7E8F" w:rsidP="000D7E8F">
            <w:pPr>
              <w:pStyle w:val="ListParagraph"/>
              <w:numPr>
                <w:ilvl w:val="0"/>
                <w:numId w:val="46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sz w:val="20"/>
                <w:szCs w:val="20"/>
                <w:lang w:val="ka-GE"/>
              </w:rPr>
              <w:t>განიხილავს ძირითად საფონდო ინდექსებს და მათ სტრუქტურას;</w:t>
            </w:r>
          </w:p>
          <w:p w14:paraId="7EACE625" w14:textId="62205D12" w:rsidR="000D7E8F" w:rsidRPr="00296E87" w:rsidRDefault="000D7E8F" w:rsidP="000D7E8F">
            <w:pPr>
              <w:pStyle w:val="ListParagraph"/>
              <w:numPr>
                <w:ilvl w:val="0"/>
                <w:numId w:val="46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sz w:val="20"/>
                <w:szCs w:val="20"/>
                <w:lang w:val="ka-GE"/>
              </w:rPr>
              <w:t>აღწერს საერთაშორისო საფინასო ორგანიზაციების ფუნქციებს;</w:t>
            </w:r>
          </w:p>
          <w:p w14:paraId="0E9F72AE" w14:textId="216024FF" w:rsidR="000D7E8F" w:rsidRPr="00296E87" w:rsidRDefault="000D7E8F" w:rsidP="000D7E8F">
            <w:pPr>
              <w:pStyle w:val="ListParagraph"/>
              <w:numPr>
                <w:ilvl w:val="0"/>
                <w:numId w:val="46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sz w:val="20"/>
                <w:szCs w:val="20"/>
                <w:lang w:val="ka-GE"/>
              </w:rPr>
              <w:t>განიხილავს საერთაშორისო საფინანსო ორგანიზაციების საქმიანობას და მათ როლი;</w:t>
            </w:r>
          </w:p>
          <w:p w14:paraId="007813B2" w14:textId="77777777" w:rsidR="000D7E8F" w:rsidRPr="00296E87" w:rsidRDefault="000D7E8F" w:rsidP="000D7E8F">
            <w:pPr>
              <w:pStyle w:val="ListParagraph"/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F455768" w14:textId="12370920" w:rsidR="000D7E8F" w:rsidRPr="00296E87" w:rsidRDefault="000D7E8F" w:rsidP="000D7E8F">
            <w:pPr>
              <w:pStyle w:val="ListParagraph"/>
              <w:tabs>
                <w:tab w:val="left" w:pos="-3685"/>
              </w:tabs>
              <w:ind w:left="285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BF9BA9A" w14:textId="556692E7" w:rsidR="000D7E8F" w:rsidRPr="00296E87" w:rsidRDefault="000D7E8F" w:rsidP="000D7E8F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296E87">
              <w:rPr>
                <w:rFonts w:ascii="Sylfaen" w:hAnsi="Sylfaen"/>
                <w:sz w:val="20"/>
                <w:szCs w:val="20"/>
                <w:lang w:val="ka-GE"/>
              </w:rPr>
              <w:t>- სტუდენტი:</w:t>
            </w:r>
          </w:p>
          <w:p w14:paraId="69D740A4" w14:textId="67568F8E" w:rsidR="000D7E8F" w:rsidRPr="00296E87" w:rsidRDefault="000D7E8F" w:rsidP="000D7E8F">
            <w:pPr>
              <w:pStyle w:val="ListParagraph"/>
              <w:numPr>
                <w:ilvl w:val="0"/>
                <w:numId w:val="47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Cs/>
                <w:sz w:val="20"/>
                <w:szCs w:val="20"/>
                <w:lang w:val="ka-GE"/>
              </w:rPr>
              <w:t>აანალიზებს ფულის, კაპიტალის,  ბაზრის ოპერაციებთან დაკავშირებულ მონაცემებს და ახდენს მის ინტერპრეტირებას;</w:t>
            </w:r>
          </w:p>
          <w:p w14:paraId="47E3325E" w14:textId="0014ED7F" w:rsidR="000D7E8F" w:rsidRPr="00296E87" w:rsidRDefault="000D7E8F" w:rsidP="000D7E8F">
            <w:pPr>
              <w:pStyle w:val="ListParagraph"/>
              <w:numPr>
                <w:ilvl w:val="0"/>
                <w:numId w:val="47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აფასებს შემოსავალს ფულის ბაზრის ინსტრუმენტებზე;</w:t>
            </w:r>
          </w:p>
          <w:p w14:paraId="326F0C72" w14:textId="6BD7AD2F" w:rsidR="000D7E8F" w:rsidRPr="00296E87" w:rsidRDefault="000D7E8F" w:rsidP="000D7E8F">
            <w:pPr>
              <w:pStyle w:val="ListParagraph"/>
              <w:numPr>
                <w:ilvl w:val="0"/>
                <w:numId w:val="47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Cs/>
                <w:sz w:val="20"/>
                <w:szCs w:val="20"/>
                <w:lang w:val="ka-GE"/>
              </w:rPr>
              <w:t>აანალიზებს ობლიგაციების ანალიზთან დაკავშირებულ მოგების შეფასების სხვადასხვა მეთოდს;</w:t>
            </w:r>
          </w:p>
          <w:p w14:paraId="585D2660" w14:textId="0727E981" w:rsidR="000D7E8F" w:rsidRPr="00296E87" w:rsidRDefault="000D7E8F" w:rsidP="000D7E8F">
            <w:pPr>
              <w:pStyle w:val="ListParagraph"/>
              <w:numPr>
                <w:ilvl w:val="0"/>
                <w:numId w:val="47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Cs/>
                <w:sz w:val="20"/>
                <w:szCs w:val="20"/>
                <w:lang w:val="ka-GE"/>
              </w:rPr>
              <w:t>აფასებს საპროცენტო განაკვეთის ცვლილების გავლენას ობლიგაციების ფასის ცვლილებაზე;</w:t>
            </w:r>
          </w:p>
          <w:p w14:paraId="7EFFB2E6" w14:textId="2D5F4F59" w:rsidR="000D7E8F" w:rsidRPr="00296E87" w:rsidRDefault="000D7E8F" w:rsidP="000D7E8F">
            <w:pPr>
              <w:pStyle w:val="ListParagraph"/>
              <w:numPr>
                <w:ilvl w:val="0"/>
                <w:numId w:val="47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Cs/>
                <w:sz w:val="20"/>
                <w:szCs w:val="20"/>
                <w:lang w:val="ka-GE"/>
              </w:rPr>
              <w:t>აფასებს აქციებთან დაკავშირებულ რისკებს და განიხილავს ამ რისკების შეფასების მექანიზმებს;</w:t>
            </w:r>
          </w:p>
          <w:p w14:paraId="3C73DF33" w14:textId="39F44D53" w:rsidR="000D7E8F" w:rsidRPr="00296E87" w:rsidRDefault="000D7E8F" w:rsidP="000D7E8F">
            <w:pPr>
              <w:pStyle w:val="ListParagraph"/>
              <w:numPr>
                <w:ilvl w:val="0"/>
                <w:numId w:val="47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Cs/>
                <w:sz w:val="20"/>
                <w:szCs w:val="20"/>
                <w:lang w:val="ka-GE"/>
              </w:rPr>
              <w:t>აანალიზებს სვოპების ფუნქციონირების მექანიზმს;</w:t>
            </w:r>
          </w:p>
          <w:p w14:paraId="2D602853" w14:textId="77777777" w:rsidR="000D7E8F" w:rsidRPr="00296E87" w:rsidRDefault="000D7E8F" w:rsidP="000D7E8F">
            <w:pPr>
              <w:pStyle w:val="ListParagraph"/>
              <w:numPr>
                <w:ilvl w:val="0"/>
                <w:numId w:val="47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Cs/>
                <w:sz w:val="20"/>
                <w:szCs w:val="20"/>
                <w:lang w:val="ka-GE"/>
              </w:rPr>
              <w:t>აფასებს ოპციონებით და ფიუჩერსების კონტრაქტებით მიღებული მოგება ზარალი;</w:t>
            </w:r>
          </w:p>
          <w:p w14:paraId="202CE938" w14:textId="1B28E26F" w:rsidR="000D7E8F" w:rsidRPr="00296E87" w:rsidRDefault="000D7E8F" w:rsidP="000D7E8F">
            <w:pPr>
              <w:pStyle w:val="ListParagraph"/>
              <w:numPr>
                <w:ilvl w:val="0"/>
                <w:numId w:val="47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Cs/>
                <w:sz w:val="20"/>
                <w:szCs w:val="20"/>
                <w:lang w:val="ka-GE"/>
              </w:rPr>
              <w:t>აანალიზებს საერთაშორისო საფინანსო ორგანიზაციების საქმიანობას გლობალურ ფინანსურ ბაზარზე;</w:t>
            </w:r>
          </w:p>
        </w:tc>
      </w:tr>
      <w:tr w:rsidR="000D7E8F" w:rsidRPr="00296E87" w14:paraId="25F43C7F" w14:textId="77777777" w:rsidTr="00BA0355">
        <w:trPr>
          <w:trHeight w:val="5235"/>
        </w:trPr>
        <w:tc>
          <w:tcPr>
            <w:tcW w:w="2548" w:type="dxa"/>
          </w:tcPr>
          <w:p w14:paraId="5A08421A" w14:textId="77777777" w:rsidR="000D7E8F" w:rsidRPr="00296E87" w:rsidRDefault="000D7E8F" w:rsidP="000D7E8F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3994"/>
            </w:tblGrid>
            <w:tr w:rsidR="000D7E8F" w:rsidRPr="00296E87" w14:paraId="733E7CE1" w14:textId="77777777" w:rsidTr="00BA0355">
              <w:trPr>
                <w:trHeight w:val="259"/>
              </w:trPr>
              <w:tc>
                <w:tcPr>
                  <w:tcW w:w="7987" w:type="dxa"/>
                  <w:gridSpan w:val="2"/>
                </w:tcPr>
                <w:p w14:paraId="09DCB5FE" w14:textId="77777777" w:rsidR="000D7E8F" w:rsidRPr="00296E87" w:rsidRDefault="000D7E8F" w:rsidP="000D7E8F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296E87">
                    <w:rPr>
                      <w:b/>
                      <w:bCs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0D7E8F" w:rsidRPr="00296E87" w14:paraId="7E11CDED" w14:textId="77777777" w:rsidTr="00BA0355">
              <w:trPr>
                <w:trHeight w:val="237"/>
              </w:trPr>
              <w:tc>
                <w:tcPr>
                  <w:tcW w:w="3993" w:type="dxa"/>
                  <w:vAlign w:val="center"/>
                </w:tcPr>
                <w:p w14:paraId="3F49B900" w14:textId="77777777" w:rsidR="000D7E8F" w:rsidRPr="00296E87" w:rsidRDefault="000D7E8F" w:rsidP="000D7E8F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96E8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3" w:type="dxa"/>
                    </w:tcPr>
                    <w:p w14:paraId="0A4B192F" w14:textId="670BA49C" w:rsidR="000D7E8F" w:rsidRPr="00296E87" w:rsidRDefault="000D7E8F" w:rsidP="000D7E8F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96E8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0D7E8F" w:rsidRPr="00296E87" w14:paraId="3BAAE605" w14:textId="77777777" w:rsidTr="00BA0355">
              <w:trPr>
                <w:trHeight w:val="237"/>
              </w:trPr>
              <w:tc>
                <w:tcPr>
                  <w:tcW w:w="3993" w:type="dxa"/>
                  <w:vAlign w:val="center"/>
                </w:tcPr>
                <w:p w14:paraId="0C160399" w14:textId="77777777" w:rsidR="000D7E8F" w:rsidRPr="00296E87" w:rsidRDefault="000D7E8F" w:rsidP="000D7E8F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96E8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3" w:type="dxa"/>
                    </w:tcPr>
                    <w:p w14:paraId="4394B9DB" w14:textId="359B9810" w:rsidR="000D7E8F" w:rsidRPr="00296E87" w:rsidRDefault="000D7E8F" w:rsidP="000D7E8F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96E8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0D7E8F" w:rsidRPr="00296E87" w14:paraId="3340CCCD" w14:textId="77777777" w:rsidTr="00BA0355">
              <w:trPr>
                <w:trHeight w:val="227"/>
              </w:trPr>
              <w:tc>
                <w:tcPr>
                  <w:tcW w:w="3993" w:type="dxa"/>
                  <w:vAlign w:val="center"/>
                </w:tcPr>
                <w:p w14:paraId="26471107" w14:textId="77777777" w:rsidR="000D7E8F" w:rsidRPr="00296E87" w:rsidRDefault="000D7E8F" w:rsidP="000D7E8F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96E8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3" w:type="dxa"/>
                    </w:tcPr>
                    <w:p w14:paraId="0F6510C3" w14:textId="25C37EED" w:rsidR="000D7E8F" w:rsidRPr="00296E87" w:rsidRDefault="000D7E8F" w:rsidP="000D7E8F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296E8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D7E8F" w:rsidRPr="00296E87" w14:paraId="41E81DCA" w14:textId="77777777" w:rsidTr="00BA0355">
              <w:trPr>
                <w:trHeight w:val="237"/>
              </w:trPr>
              <w:tc>
                <w:tcPr>
                  <w:tcW w:w="3993" w:type="dxa"/>
                  <w:vAlign w:val="center"/>
                </w:tcPr>
                <w:p w14:paraId="57FDA4A5" w14:textId="77777777" w:rsidR="000D7E8F" w:rsidRPr="00296E87" w:rsidRDefault="000D7E8F" w:rsidP="000D7E8F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96E8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3" w:type="dxa"/>
                    </w:tcPr>
                    <w:p w14:paraId="38A2356B" w14:textId="5D1142A9" w:rsidR="000D7E8F" w:rsidRPr="00296E87" w:rsidRDefault="000D7E8F" w:rsidP="000D7E8F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96E8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D7E8F" w:rsidRPr="00296E87" w14:paraId="6E115E23" w14:textId="77777777" w:rsidTr="00BA0355">
              <w:trPr>
                <w:trHeight w:val="237"/>
              </w:trPr>
              <w:tc>
                <w:tcPr>
                  <w:tcW w:w="3993" w:type="dxa"/>
                  <w:vAlign w:val="center"/>
                </w:tcPr>
                <w:p w14:paraId="00CBB903" w14:textId="77777777" w:rsidR="000D7E8F" w:rsidRPr="00296E87" w:rsidRDefault="000D7E8F" w:rsidP="000D7E8F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96E8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3" w:type="dxa"/>
                    </w:tcPr>
                    <w:p w14:paraId="22854769" w14:textId="272592B0" w:rsidR="000D7E8F" w:rsidRPr="00296E87" w:rsidRDefault="000D7E8F" w:rsidP="000D7E8F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96E8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D7E8F" w:rsidRPr="00296E87" w14:paraId="71E306F7" w14:textId="77777777" w:rsidTr="00BA0355">
              <w:trPr>
                <w:trHeight w:val="237"/>
              </w:trPr>
              <w:tc>
                <w:tcPr>
                  <w:tcW w:w="3993" w:type="dxa"/>
                  <w:vAlign w:val="center"/>
                </w:tcPr>
                <w:p w14:paraId="2B5545A3" w14:textId="77777777" w:rsidR="000D7E8F" w:rsidRPr="00296E87" w:rsidRDefault="000D7E8F" w:rsidP="000D7E8F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96E8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3" w:type="dxa"/>
                    </w:tcPr>
                    <w:p w14:paraId="015D4314" w14:textId="513BCFCB" w:rsidR="000D7E8F" w:rsidRPr="00296E87" w:rsidRDefault="000D7E8F" w:rsidP="000D7E8F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96E8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D7E8F" w:rsidRPr="00296E87" w14:paraId="6688D0C3" w14:textId="77777777" w:rsidTr="00BA0355">
              <w:trPr>
                <w:trHeight w:val="237"/>
              </w:trPr>
              <w:tc>
                <w:tcPr>
                  <w:tcW w:w="3993" w:type="dxa"/>
                  <w:vAlign w:val="center"/>
                </w:tcPr>
                <w:p w14:paraId="2D8F347C" w14:textId="77777777" w:rsidR="000D7E8F" w:rsidRPr="00296E87" w:rsidRDefault="000D7E8F" w:rsidP="000D7E8F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296E8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3" w:type="dxa"/>
                    </w:tcPr>
                    <w:p w14:paraId="69DD36B6" w14:textId="331C7432" w:rsidR="000D7E8F" w:rsidRPr="00296E87" w:rsidRDefault="000D7E8F" w:rsidP="000D7E8F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96E8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D7E8F" w:rsidRPr="00296E87" w14:paraId="7401FC47" w14:textId="77777777" w:rsidTr="00BA0355">
              <w:trPr>
                <w:trHeight w:val="227"/>
              </w:trPr>
              <w:tc>
                <w:tcPr>
                  <w:tcW w:w="3993" w:type="dxa"/>
                  <w:vAlign w:val="center"/>
                </w:tcPr>
                <w:p w14:paraId="29BDB137" w14:textId="77777777" w:rsidR="000D7E8F" w:rsidRPr="00296E87" w:rsidRDefault="000D7E8F" w:rsidP="000D7E8F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296E8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3" w:type="dxa"/>
                    </w:tcPr>
                    <w:p w14:paraId="6D4465CB" w14:textId="17FBAFFD" w:rsidR="000D7E8F" w:rsidRPr="00296E87" w:rsidRDefault="000D7E8F" w:rsidP="000D7E8F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96E8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D7E8F" w:rsidRPr="00296E87" w14:paraId="516F55B3" w14:textId="77777777" w:rsidTr="00BA0355">
              <w:trPr>
                <w:trHeight w:val="237"/>
              </w:trPr>
              <w:tc>
                <w:tcPr>
                  <w:tcW w:w="3993" w:type="dxa"/>
                  <w:vAlign w:val="center"/>
                </w:tcPr>
                <w:p w14:paraId="0B38206A" w14:textId="77777777" w:rsidR="000D7E8F" w:rsidRPr="00296E87" w:rsidRDefault="000D7E8F" w:rsidP="000D7E8F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296E8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93" w:type="dxa"/>
                    </w:tcPr>
                    <w:p w14:paraId="0340364A" w14:textId="3569A69C" w:rsidR="000D7E8F" w:rsidRPr="00296E87" w:rsidRDefault="000D7E8F" w:rsidP="000D7E8F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296E8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0D7E8F" w:rsidRPr="00296E87" w14:paraId="65BDFC76" w14:textId="77777777" w:rsidTr="00BA0355">
              <w:trPr>
                <w:trHeight w:val="259"/>
              </w:trPr>
              <w:tc>
                <w:tcPr>
                  <w:tcW w:w="7987" w:type="dxa"/>
                  <w:gridSpan w:val="2"/>
                  <w:vAlign w:val="center"/>
                </w:tcPr>
                <w:p w14:paraId="14C50784" w14:textId="77777777" w:rsidR="000D7E8F" w:rsidRPr="00296E87" w:rsidRDefault="000D7E8F" w:rsidP="000D7E8F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296E87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აქტიობები</w:t>
                  </w:r>
                </w:p>
              </w:tc>
            </w:tr>
            <w:tr w:rsidR="000D7E8F" w:rsidRPr="00296E87" w14:paraId="2A43CBC9" w14:textId="77777777" w:rsidTr="00BA0355">
              <w:trPr>
                <w:trHeight w:val="1461"/>
              </w:trPr>
              <w:tc>
                <w:tcPr>
                  <w:tcW w:w="7987" w:type="dxa"/>
                  <w:gridSpan w:val="2"/>
                  <w:vAlign w:val="center"/>
                </w:tcPr>
                <w:p w14:paraId="448B2CD5" w14:textId="01D9DA61" w:rsidR="000D7E8F" w:rsidRPr="00296E87" w:rsidRDefault="00EB13CA" w:rsidP="000D7E8F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>დისკუსია</w:t>
                  </w:r>
                  <w:proofErr w:type="spellEnd"/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proofErr w:type="spellStart"/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>დებატები</w:t>
                  </w:r>
                  <w:proofErr w:type="spellEnd"/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 xml:space="preserve">  </w:t>
                  </w:r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ჯგუფური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(collaborative)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მუშაობა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  <w:r w:rsidR="000D7E8F" w:rsidRPr="00296E8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შემთხვევების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გონებრივი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(Brain storming)</w:t>
                  </w:r>
                  <w:r w:rsidR="000D7E8F" w:rsidRPr="00296E8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როლური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თამაშები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ანალიზის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proofErr w:type="spellEnd"/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სინთეზის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ვერბალური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წერითი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ახსნა</w:t>
                  </w:r>
                  <w:r w:rsidR="000D7E8F" w:rsidRPr="00296E87">
                    <w:rPr>
                      <w:sz w:val="18"/>
                      <w:szCs w:val="18"/>
                    </w:rPr>
                    <w:t>-</w:t>
                  </w:r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D7E8F" w:rsidRPr="00296E87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E8F" w:rsidRPr="00296E8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პროექტის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0D7E8F" w:rsidRPr="00296E8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</w:t>
                  </w:r>
                  <w:proofErr w:type="spellEnd"/>
                  <w:r w:rsidR="000D7E8F" w:rsidRPr="00296E87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2C5DCFA8" w14:textId="77777777" w:rsidR="000D7E8F" w:rsidRPr="00296E87" w:rsidRDefault="000D7E8F" w:rsidP="000D7E8F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296E87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Pr="00296E87" w:rsidRDefault="006A58B6" w:rsidP="006A58B6">
      <w:pPr>
        <w:rPr>
          <w:rFonts w:ascii="Sylfaen" w:hAnsi="Sylfaen"/>
          <w:b/>
          <w:i/>
        </w:rPr>
      </w:pPr>
      <w:r w:rsidRPr="00296E87">
        <w:rPr>
          <w:rFonts w:ascii="Sylfaen" w:hAnsi="Sylfaen"/>
          <w:b/>
          <w:i/>
          <w:lang w:val="ka-GE"/>
        </w:rPr>
        <w:t xml:space="preserve">დანართი </w:t>
      </w:r>
      <w:r w:rsidRPr="00296E87">
        <w:rPr>
          <w:rFonts w:ascii="Sylfaen" w:hAnsi="Sylfaen"/>
          <w:b/>
          <w:i/>
        </w:rPr>
        <w:t>1</w:t>
      </w:r>
    </w:p>
    <w:p w14:paraId="5B5DB8AC" w14:textId="77777777" w:rsidR="006A58B6" w:rsidRPr="00296E87" w:rsidRDefault="006A58B6" w:rsidP="006A58B6">
      <w:pPr>
        <w:jc w:val="center"/>
        <w:rPr>
          <w:rFonts w:ascii="Sylfaen" w:hAnsi="Sylfaen"/>
          <w:b/>
          <w:i/>
          <w:lang w:val="ka-GE"/>
        </w:rPr>
      </w:pPr>
      <w:r w:rsidRPr="00296E87"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660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4763"/>
        <w:gridCol w:w="1984"/>
      </w:tblGrid>
      <w:tr w:rsidR="006A58B6" w:rsidRPr="00296E87" w14:paraId="02036561" w14:textId="77777777" w:rsidTr="001062C8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296E8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296E8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296E8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296E8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296E8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296E87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296E8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296E8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296E87" w:rsidRDefault="0089737E" w:rsidP="001062C8">
            <w:pPr>
              <w:ind w:left="459" w:right="34" w:hanging="425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296E87" w:rsidRDefault="0089737E" w:rsidP="001062C8">
            <w:pPr>
              <w:ind w:left="459" w:right="34" w:hanging="425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296E87" w:rsidRDefault="006A58B6" w:rsidP="001062C8">
            <w:pPr>
              <w:ind w:left="459" w:right="34" w:hanging="425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296E87" w14:paraId="18BC0F5A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8891AE2" w:rsidR="006A58B6" w:rsidRPr="00F16A8F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AC0" w14:textId="176C34D3" w:rsidR="00C23C40" w:rsidRPr="00F16A8F" w:rsidRDefault="00C23C40" w:rsidP="00C23C40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="00DF66E3"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ფინანსური ბაზრებისა და ინსტიტუტების მიმოხილვა</w:t>
            </w:r>
          </w:p>
          <w:p w14:paraId="0AD25FB0" w14:textId="2805FB56" w:rsidR="00DF66E3" w:rsidRPr="00F16A8F" w:rsidRDefault="00DF66E3" w:rsidP="00DF66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ბაზრების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არსი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ძირითადი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ამოცანები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;</w:t>
            </w:r>
          </w:p>
          <w:p w14:paraId="43ADA64C" w14:textId="5F8A498B" w:rsidR="00DF66E3" w:rsidRPr="00F16A8F" w:rsidRDefault="00DF66E3" w:rsidP="00DF66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შუამავლობის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ცნება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ფუნქციები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როლი</w:t>
            </w:r>
            <w:proofErr w:type="spellEnd"/>
          </w:p>
          <w:p w14:paraId="77D196C2" w14:textId="0B4E5D23" w:rsidR="00DF66E3" w:rsidRPr="00F16A8F" w:rsidRDefault="00DF66E3" w:rsidP="00DF66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ბაზრის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ევოლუცია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ფუნქციები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სტრუქტურა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;</w:t>
            </w:r>
          </w:p>
          <w:p w14:paraId="15A774E3" w14:textId="3B21FC8A" w:rsidR="00DF66E3" w:rsidRPr="00F16A8F" w:rsidRDefault="00DF66E3" w:rsidP="00DF66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ბაზრის</w:t>
            </w:r>
            <w:proofErr w:type="spellEnd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A8F">
              <w:rPr>
                <w:rFonts w:ascii="Sylfaen" w:hAnsi="Sylfaen" w:cs="Sylfaen"/>
                <w:color w:val="000000"/>
                <w:sz w:val="20"/>
                <w:szCs w:val="20"/>
              </w:rPr>
              <w:t>მონაწილეები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A9C" w14:textId="2D334B56" w:rsidR="00507B0A" w:rsidRPr="00F16A8F" w:rsidRDefault="00507B0A" w:rsidP="001062C8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DF66E3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29315271" w14:textId="0ECC7E0A" w:rsidR="00507B0A" w:rsidRPr="00F16A8F" w:rsidRDefault="00507B0A" w:rsidP="001062C8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[2] - თავი </w:t>
            </w:r>
            <w:r w:rsidR="00BA0355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6258DC10" w14:textId="7AB769AC" w:rsidR="00DF66E3" w:rsidRPr="00F16A8F" w:rsidRDefault="00DF66E3" w:rsidP="001062C8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4D4E3F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4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1</w:t>
            </w:r>
          </w:p>
          <w:p w14:paraId="543BE48E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6A58B6" w:rsidRPr="00296E87" w14:paraId="005ADBEE" w14:textId="77777777" w:rsidTr="001062C8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6A58B6" w:rsidRPr="00F16A8F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7E03A345" w:rsidR="006A58B6" w:rsidRPr="00F16A8F" w:rsidRDefault="00C23C40" w:rsidP="00A74D65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  <w:r w:rsidR="00DF66E3"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/დებატები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4ED81A36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5DC2F2F" w:rsidR="006A58B6" w:rsidRPr="00F16A8F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D23" w14:textId="3A9A9068" w:rsidR="00507B0A" w:rsidRPr="00F16A8F" w:rsidRDefault="00507B0A" w:rsidP="00507B0A">
            <w:p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2: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F66E3"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სავალუტო ბაზარი</w:t>
            </w:r>
          </w:p>
          <w:p w14:paraId="1297F209" w14:textId="77777777" w:rsidR="00DF66E3" w:rsidRPr="00F16A8F" w:rsidRDefault="00DF66E3" w:rsidP="00DF66E3">
            <w:pPr>
              <w:pStyle w:val="NoSpacing"/>
              <w:numPr>
                <w:ilvl w:val="0"/>
                <w:numId w:val="6"/>
              </w:numPr>
              <w:tabs>
                <w:tab w:val="center" w:pos="5173"/>
              </w:tabs>
              <w:jc w:val="both"/>
              <w:rPr>
                <w:rFonts w:ascii="Sylfaen" w:hAnsi="Sylfaen" w:cs="AcadNusx"/>
                <w:bCs/>
                <w:sz w:val="20"/>
                <w:szCs w:val="20"/>
              </w:rPr>
            </w:pPr>
            <w:r w:rsidRPr="00F16A8F">
              <w:rPr>
                <w:rFonts w:ascii="Sylfaen" w:hAnsi="Sylfaen" w:cs="AcadNusx"/>
                <w:bCs/>
                <w:sz w:val="20"/>
                <w:szCs w:val="20"/>
                <w:lang w:val="de-DE"/>
              </w:rPr>
              <w:t xml:space="preserve">სავალუტო ბაზრის </w:t>
            </w:r>
            <w:r w:rsidRPr="00F16A8F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განვითარების რეტროსპექტივა</w:t>
            </w:r>
            <w:r w:rsidRPr="00F16A8F">
              <w:rPr>
                <w:rFonts w:ascii="Sylfaen" w:hAnsi="Sylfaen" w:cs="AcadNusx"/>
                <w:bCs/>
                <w:sz w:val="20"/>
                <w:szCs w:val="20"/>
              </w:rPr>
              <w:t>;</w:t>
            </w:r>
          </w:p>
          <w:p w14:paraId="6A2D0EDF" w14:textId="77777777" w:rsidR="00DF66E3" w:rsidRPr="00F16A8F" w:rsidRDefault="00DF66E3" w:rsidP="00DF66E3">
            <w:pPr>
              <w:pStyle w:val="NoSpacing"/>
              <w:numPr>
                <w:ilvl w:val="0"/>
                <w:numId w:val="6"/>
              </w:numPr>
              <w:tabs>
                <w:tab w:val="center" w:pos="5173"/>
              </w:tabs>
              <w:jc w:val="both"/>
              <w:rPr>
                <w:rFonts w:ascii="Sylfaen" w:hAnsi="Sylfaen" w:cs="AcadNusx"/>
                <w:bCs/>
                <w:sz w:val="20"/>
                <w:szCs w:val="20"/>
              </w:rPr>
            </w:pPr>
            <w:r w:rsidRPr="00F16A8F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გარიგებათა სახეები </w:t>
            </w:r>
            <w:r w:rsidRPr="00F16A8F">
              <w:rPr>
                <w:rFonts w:ascii="Sylfaen" w:hAnsi="Sylfaen" w:cs="AcadNusx"/>
                <w:bCs/>
                <w:sz w:val="20"/>
                <w:szCs w:val="20"/>
                <w:lang w:val="fi-FI"/>
              </w:rPr>
              <w:t>სავალუტო</w:t>
            </w:r>
            <w:r w:rsidRPr="00F16A8F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 ბაზარზე</w:t>
            </w:r>
            <w:r w:rsidRPr="00F16A8F">
              <w:rPr>
                <w:rFonts w:ascii="Sylfaen" w:hAnsi="Sylfaen" w:cs="AcadNusx"/>
                <w:bCs/>
                <w:sz w:val="20"/>
                <w:szCs w:val="20"/>
              </w:rPr>
              <w:t>;</w:t>
            </w:r>
          </w:p>
          <w:p w14:paraId="5DA0656A" w14:textId="77777777" w:rsidR="00DF66E3" w:rsidRPr="00F16A8F" w:rsidRDefault="00DF66E3" w:rsidP="00DF66E3">
            <w:pPr>
              <w:pStyle w:val="NoSpacing"/>
              <w:numPr>
                <w:ilvl w:val="0"/>
                <w:numId w:val="6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</w:t>
            </w:r>
            <w:r w:rsidRPr="00F16A8F">
              <w:rPr>
                <w:rFonts w:ascii="Sylfaen" w:hAnsi="Sylfaen"/>
                <w:sz w:val="20"/>
                <w:szCs w:val="20"/>
                <w:lang w:val="de-DE"/>
              </w:rPr>
              <w:t xml:space="preserve">სავალუტო 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ბაზარი - </w:t>
            </w:r>
            <w:r w:rsidRPr="00F16A8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FOREX</w:t>
            </w:r>
            <w:r w:rsidRPr="00F16A8F">
              <w:rPr>
                <w:rFonts w:ascii="Sylfaen" w:hAnsi="Sylfaen" w:cs="Sylfaen"/>
                <w:bCs/>
                <w:sz w:val="20"/>
                <w:szCs w:val="20"/>
              </w:rPr>
              <w:t>;</w:t>
            </w:r>
            <w:r w:rsidRPr="00F16A8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14:paraId="09DF799B" w14:textId="08D11D16" w:rsidR="006A58B6" w:rsidRPr="00F16A8F" w:rsidRDefault="00DF66E3" w:rsidP="00077E74">
            <w:pPr>
              <w:pStyle w:val="NoSpacing"/>
              <w:numPr>
                <w:ilvl w:val="0"/>
                <w:numId w:val="6"/>
              </w:numPr>
              <w:tabs>
                <w:tab w:val="center" w:pos="5173"/>
              </w:tabs>
              <w:jc w:val="both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F16A8F">
              <w:rPr>
                <w:rFonts w:ascii="Sylfaen" w:hAnsi="Sylfaen"/>
                <w:bCs/>
                <w:sz w:val="20"/>
                <w:szCs w:val="20"/>
                <w:lang w:val="ka-GE"/>
              </w:rPr>
              <w:t>უცხოური ვალუტების მიმართ ლარის გაცვლითი კურსის განსაზღვრის წესი საქართველოში.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843" w14:textId="4B8C4EA6" w:rsidR="00507B0A" w:rsidRPr="00F16A8F" w:rsidRDefault="00507B0A" w:rsidP="001062C8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60B2196F" w14:textId="02D23BBA" w:rsidR="00A867FA" w:rsidRPr="00F16A8F" w:rsidRDefault="00A867FA" w:rsidP="00B872ED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[3] - თავი 15;</w:t>
            </w:r>
          </w:p>
          <w:p w14:paraId="25F289D6" w14:textId="5BB6FC33" w:rsidR="00B84139" w:rsidRPr="00F16A8F" w:rsidRDefault="00B84139" w:rsidP="001062C8">
            <w:pPr>
              <w:pStyle w:val="ListParagraph"/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</w:p>
          <w:p w14:paraId="5D48D9CB" w14:textId="1EF7D880" w:rsidR="00B84139" w:rsidRPr="00F16A8F" w:rsidRDefault="00B84139" w:rsidP="001062C8">
            <w:pPr>
              <w:pStyle w:val="ListParagraph"/>
              <w:ind w:left="459" w:right="34" w:hanging="425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296E87" w14:paraId="650DC032" w14:textId="77777777" w:rsidTr="001062C8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6A58B6" w:rsidRPr="00F16A8F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2BB8" w14:textId="0DA27D3A" w:rsidR="001062C8" w:rsidRPr="00F16A8F" w:rsidRDefault="001062C8" w:rsidP="00A74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დისკუასია/დებატები</w:t>
            </w:r>
          </w:p>
          <w:p w14:paraId="7E10284F" w14:textId="2FC34B66" w:rsidR="00C32EE4" w:rsidRPr="00F16A8F" w:rsidRDefault="001062C8" w:rsidP="00A74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123C0B11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6A58B6" w:rsidRPr="00F16A8F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633" w14:textId="6289AC28" w:rsidR="00507B0A" w:rsidRPr="00F16A8F" w:rsidRDefault="00507B0A" w:rsidP="00507B0A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3: </w:t>
            </w:r>
            <w:r w:rsidR="00077E74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>საკრედიტო ბაზარი</w:t>
            </w:r>
          </w:p>
          <w:p w14:paraId="2C73910E" w14:textId="77777777" w:rsidR="00077E74" w:rsidRPr="00F16A8F" w:rsidRDefault="00077E74" w:rsidP="00077E74">
            <w:pPr>
              <w:pStyle w:val="NoSpacing"/>
              <w:numPr>
                <w:ilvl w:val="0"/>
                <w:numId w:val="44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კრედიტი, როგორც განსაკუთრებული ფინანსური ინსტრუმენტი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6890810D" w14:textId="77777777" w:rsidR="00077E74" w:rsidRPr="00F16A8F" w:rsidRDefault="00077E74" w:rsidP="00077E74">
            <w:pPr>
              <w:pStyle w:val="NoSpacing"/>
              <w:numPr>
                <w:ilvl w:val="0"/>
                <w:numId w:val="44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საკრედიტო ბაზარი და 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საკრედიტო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ინსტიტუტები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2564D95A" w14:textId="40A1D6A0" w:rsidR="006A58B6" w:rsidRPr="00F16A8F" w:rsidRDefault="00077E74" w:rsidP="00077E74">
            <w:pPr>
              <w:pStyle w:val="NoSpacing"/>
              <w:numPr>
                <w:ilvl w:val="0"/>
                <w:numId w:val="44"/>
              </w:numPr>
              <w:tabs>
                <w:tab w:val="center" w:pos="5173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საბანკო სექტორის კონკურენტული გარემოს ანალიზი</w:t>
            </w:r>
            <w:r w:rsidRPr="00F16A8F">
              <w:rPr>
                <w:rFonts w:ascii="Sylfaen" w:hAnsi="Sylfaen"/>
                <w:sz w:val="20"/>
                <w:szCs w:val="20"/>
              </w:rPr>
              <w:t>.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AB5" w14:textId="0105436C" w:rsidR="006A58B6" w:rsidRPr="00F16A8F" w:rsidRDefault="00507B0A" w:rsidP="00A867FA">
            <w:pPr>
              <w:pStyle w:val="ListParagraph"/>
              <w:numPr>
                <w:ilvl w:val="0"/>
                <w:numId w:val="9"/>
              </w:numPr>
              <w:ind w:left="322" w:right="34" w:hanging="322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3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41F8293A" w14:textId="71DE2547" w:rsidR="00A867FA" w:rsidRPr="00F16A8F" w:rsidRDefault="00A867FA" w:rsidP="00A867FA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22" w:right="34" w:hanging="322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[3] - თავი  11;</w:t>
            </w:r>
          </w:p>
          <w:p w14:paraId="28F320BF" w14:textId="7A7E594E" w:rsidR="00B84139" w:rsidRPr="00F16A8F" w:rsidRDefault="00B84139" w:rsidP="001062C8">
            <w:pPr>
              <w:pStyle w:val="ListParagraph"/>
              <w:shd w:val="clear" w:color="auto" w:fill="FFFFFF"/>
              <w:ind w:left="459" w:right="34" w:hanging="425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296E87" w14:paraId="3D00C1B8" w14:textId="77777777" w:rsidTr="001062C8">
        <w:trPr>
          <w:cantSplit/>
          <w:trHeight w:val="46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6A58B6" w:rsidRPr="00F16A8F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DCAD" w14:textId="77777777" w:rsidR="001062C8" w:rsidRPr="00F16A8F" w:rsidRDefault="001062C8" w:rsidP="001062C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დისკუასია/დებატები</w:t>
            </w:r>
          </w:p>
          <w:p w14:paraId="010C3C50" w14:textId="33C3E47C" w:rsidR="006A58B6" w:rsidRPr="00F16A8F" w:rsidRDefault="001062C8" w:rsidP="001062C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(1)</w:t>
            </w:r>
            <w:r w:rsidR="00680EEA"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ამოცანების ამოხსნა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4067037B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425444B6" w:rsidR="006A58B6" w:rsidRPr="00F16A8F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A99" w14:textId="77777777" w:rsidR="00077E74" w:rsidRPr="00F16A8F" w:rsidRDefault="00507B0A" w:rsidP="00077E74">
            <w:pPr>
              <w:ind w:right="-1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4: </w:t>
            </w:r>
            <w:r w:rsidR="00077E74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სადაზღვევო ბაზარი</w:t>
            </w:r>
          </w:p>
          <w:p w14:paraId="2F83DA5B" w14:textId="77777777" w:rsidR="00077E74" w:rsidRPr="00F16A8F" w:rsidRDefault="00077E74" w:rsidP="00077E74">
            <w:pPr>
              <w:pStyle w:val="NoSpacing"/>
              <w:numPr>
                <w:ilvl w:val="0"/>
                <w:numId w:val="12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 ბაზარი და მისი სტრუქტურა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705CA095" w14:textId="77777777" w:rsidR="00077E74" w:rsidRPr="00F16A8F" w:rsidRDefault="00077E74" w:rsidP="00077E74">
            <w:pPr>
              <w:pStyle w:val="NoSpacing"/>
              <w:numPr>
                <w:ilvl w:val="0"/>
                <w:numId w:val="12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სერვისები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ბაზარზე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635C54F7" w14:textId="02635CE3" w:rsidR="006A58B6" w:rsidRPr="00F16A8F" w:rsidRDefault="00077E74" w:rsidP="00077E74">
            <w:pPr>
              <w:pStyle w:val="NoSpacing"/>
              <w:numPr>
                <w:ilvl w:val="0"/>
                <w:numId w:val="12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ბაზრის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რეტროსპექტივა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საქართველოში.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0A6" w14:textId="6CCFA4C8" w:rsidR="006A58B6" w:rsidRPr="00F16A8F" w:rsidRDefault="00507B0A" w:rsidP="00A867FA">
            <w:pPr>
              <w:pStyle w:val="ListParagraph"/>
              <w:numPr>
                <w:ilvl w:val="0"/>
                <w:numId w:val="13"/>
              </w:numPr>
              <w:ind w:left="322" w:right="34" w:hanging="283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 xml:space="preserve"> 4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74F16BE3" w14:textId="77777777" w:rsidR="00A867FA" w:rsidRPr="00F16A8F" w:rsidRDefault="00A867FA" w:rsidP="00A867FA">
            <w:pPr>
              <w:ind w:left="360" w:right="34"/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  <w:p w14:paraId="68347B31" w14:textId="6513B789" w:rsidR="00B84139" w:rsidRPr="00F16A8F" w:rsidRDefault="00B84139" w:rsidP="00A867FA">
            <w:pPr>
              <w:pStyle w:val="ListParagraph"/>
              <w:shd w:val="clear" w:color="auto" w:fill="FFFFFF"/>
              <w:ind w:left="459" w:right="34" w:hanging="425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17575A0C" w14:textId="77777777" w:rsidTr="001062C8">
        <w:trPr>
          <w:cantSplit/>
          <w:trHeight w:val="54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2B2BB57" w:rsidR="006A58B6" w:rsidRPr="00F16A8F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6A58B6" w:rsidRPr="00F16A8F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C9C9" w14:textId="77777777" w:rsidR="006A58B6" w:rsidRPr="00F16A8F" w:rsidRDefault="001062C8" w:rsidP="003850F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(2)</w:t>
            </w:r>
          </w:p>
          <w:p w14:paraId="78AAAB12" w14:textId="5BB8E54A" w:rsidR="00A867FA" w:rsidRPr="00F16A8F" w:rsidRDefault="00A867FA" w:rsidP="003850F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სავარჯიშოების შესრულება </w:t>
            </w:r>
            <w:r w:rsidRPr="00F16A8F">
              <w:rPr>
                <w:rFonts w:ascii="Sylfaen" w:hAnsi="Sylfaen"/>
                <w:bCs/>
                <w:iCs/>
                <w:sz w:val="20"/>
                <w:szCs w:val="20"/>
              </w:rPr>
              <w:t>Excel-</w:t>
            </w:r>
            <w:r w:rsidRPr="00F16A8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17E07E18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322D98B5" w:rsidR="006A58B6" w:rsidRPr="00F16A8F" w:rsidRDefault="00CC33F1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50B" w14:textId="77777777" w:rsidR="00077E74" w:rsidRPr="00F16A8F" w:rsidRDefault="00CC33F1" w:rsidP="00077E74">
            <w:pPr>
              <w:ind w:right="-1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5: </w:t>
            </w:r>
            <w:r w:rsidR="00077E74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ფასიანი ქაღალდების ბაზარი</w:t>
            </w:r>
          </w:p>
          <w:p w14:paraId="10595F49" w14:textId="77777777" w:rsidR="00077E74" w:rsidRPr="00F16A8F" w:rsidRDefault="00077E74" w:rsidP="00077E74">
            <w:pPr>
              <w:pStyle w:val="NoSpacing"/>
              <w:numPr>
                <w:ilvl w:val="0"/>
                <w:numId w:val="15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ფასიანი ქაღალდების ბაზრის ზოგადი დახასიათება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4B7CA710" w14:textId="6B0DE322" w:rsidR="006A58B6" w:rsidRPr="00F16A8F" w:rsidRDefault="00077E74" w:rsidP="00077E74">
            <w:pPr>
              <w:pStyle w:val="NoSpacing"/>
              <w:numPr>
                <w:ilvl w:val="0"/>
                <w:numId w:val="15"/>
              </w:numPr>
              <w:tabs>
                <w:tab w:val="center" w:pos="5173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ფასიანი ქაღალდების ძირითადი სახეები.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68B" w14:textId="579B71A9" w:rsidR="006A58B6" w:rsidRPr="00F16A8F" w:rsidRDefault="00CC33F1" w:rsidP="00A867FA">
            <w:pPr>
              <w:pStyle w:val="ListParagraph"/>
              <w:numPr>
                <w:ilvl w:val="0"/>
                <w:numId w:val="16"/>
              </w:numPr>
              <w:ind w:right="34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5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7FD841E9" w14:textId="77777777" w:rsidR="00A867FA" w:rsidRPr="00F16A8F" w:rsidRDefault="00A867FA" w:rsidP="00A867F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ind w:right="34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[3] - თავი ;</w:t>
            </w:r>
          </w:p>
          <w:p w14:paraId="01644C85" w14:textId="77777777" w:rsidR="00A867FA" w:rsidRPr="00F16A8F" w:rsidRDefault="00A867FA" w:rsidP="00A867FA">
            <w:pPr>
              <w:pStyle w:val="ListParagraph"/>
              <w:numPr>
                <w:ilvl w:val="0"/>
                <w:numId w:val="16"/>
              </w:numPr>
              <w:ind w:right="34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19845DC7" w14:textId="54A01FD1" w:rsidR="00B84139" w:rsidRPr="00F16A8F" w:rsidRDefault="00B84139" w:rsidP="00A867F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ind w:right="34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4D4E3F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4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BD29F5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 xml:space="preserve"> 8;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</w:p>
          <w:p w14:paraId="0821E87B" w14:textId="3BC61C2E" w:rsidR="00B84139" w:rsidRPr="00F16A8F" w:rsidRDefault="00B84139" w:rsidP="001062C8">
            <w:pPr>
              <w:pStyle w:val="ListParagraph"/>
              <w:ind w:left="459" w:right="34" w:hanging="425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296E87" w14:paraId="7943D878" w14:textId="77777777" w:rsidTr="001062C8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1A482BC0" w:rsidR="006A58B6" w:rsidRPr="00F16A8F" w:rsidRDefault="00CC33F1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6A58B6" w:rsidRPr="00F16A8F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67B4DD41" w:rsidR="006A58B6" w:rsidRPr="00F16A8F" w:rsidRDefault="001062C8" w:rsidP="00A74D6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(2)</w:t>
            </w:r>
            <w:r w:rsidR="00A867FA"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-  ამოცანების ამოხსნა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2DB506D0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0FA4182B" w:rsidR="006A58B6" w:rsidRPr="00F16A8F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822" w14:textId="77777777" w:rsidR="00264CDA" w:rsidRPr="00F16A8F" w:rsidRDefault="00CA62E0" w:rsidP="00264CDA">
            <w:pPr>
              <w:pStyle w:val="Default"/>
              <w:ind w:right="-1"/>
              <w:jc w:val="both"/>
              <w:rPr>
                <w:b/>
                <w:sz w:val="20"/>
                <w:szCs w:val="20"/>
                <w:lang w:val="ka-GE"/>
              </w:rPr>
            </w:pPr>
            <w:r w:rsidRPr="00F16A8F">
              <w:rPr>
                <w:b/>
                <w:bCs/>
                <w:sz w:val="20"/>
                <w:szCs w:val="20"/>
                <w:lang w:val="ka-GE"/>
              </w:rPr>
              <w:t xml:space="preserve">თემა 6:  </w:t>
            </w:r>
            <w:r w:rsidR="00264CDA" w:rsidRPr="00F16A8F">
              <w:rPr>
                <w:b/>
                <w:sz w:val="20"/>
                <w:szCs w:val="20"/>
                <w:lang w:val="ka-GE"/>
              </w:rPr>
              <w:t>სახელმწიფო ფასიანი ქაღალდების ბაზარი</w:t>
            </w:r>
          </w:p>
          <w:p w14:paraId="230DDEB7" w14:textId="77777777" w:rsidR="00264CDA" w:rsidRPr="00F16A8F" w:rsidRDefault="00264CDA" w:rsidP="00264CDA">
            <w:pPr>
              <w:pStyle w:val="NoSpacing"/>
              <w:numPr>
                <w:ilvl w:val="0"/>
                <w:numId w:val="17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სახელმწიფო ფასიანი ქაღალდის არსი და ფუნქციები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6625D949" w14:textId="77777777" w:rsidR="00264CDA" w:rsidRPr="00F16A8F" w:rsidRDefault="00264CDA" w:rsidP="00264CDA">
            <w:pPr>
              <w:pStyle w:val="NoSpacing"/>
              <w:numPr>
                <w:ilvl w:val="0"/>
                <w:numId w:val="17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სახელწიფო ფასიანი ქაღალდების ბაზარი განვითარებულ ქვეყნებში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1B5527C5" w14:textId="17098BEC" w:rsidR="006A58B6" w:rsidRPr="00F16A8F" w:rsidRDefault="00264CDA" w:rsidP="00264CDA">
            <w:pPr>
              <w:pStyle w:val="NoSpacing"/>
              <w:numPr>
                <w:ilvl w:val="0"/>
                <w:numId w:val="17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სახელმწიფო ფასიანი ქაღალდები საქართველოში.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707" w14:textId="4A4368CA" w:rsidR="006A58B6" w:rsidRPr="00F16A8F" w:rsidRDefault="00611B8F" w:rsidP="001062C8">
            <w:pPr>
              <w:pStyle w:val="ListParagraph"/>
              <w:numPr>
                <w:ilvl w:val="0"/>
                <w:numId w:val="19"/>
              </w:numPr>
              <w:ind w:left="459" w:right="34" w:hanging="425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6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1717F1A4" w14:textId="5948B9CF" w:rsidR="00A867FA" w:rsidRPr="00F16A8F" w:rsidRDefault="00A867FA" w:rsidP="001062C8">
            <w:pPr>
              <w:pStyle w:val="ListParagraph"/>
              <w:numPr>
                <w:ilvl w:val="0"/>
                <w:numId w:val="19"/>
              </w:numPr>
              <w:ind w:left="459" w:right="34" w:hanging="425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[3] - თავი 12;</w:t>
            </w:r>
          </w:p>
          <w:p w14:paraId="2CE37966" w14:textId="4062096B" w:rsidR="00B84139" w:rsidRPr="00F16A8F" w:rsidRDefault="00B84139" w:rsidP="001062C8">
            <w:pPr>
              <w:pStyle w:val="ListParagraph"/>
              <w:ind w:left="459" w:right="34" w:hanging="425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296E87" w14:paraId="0025C829" w14:textId="77777777" w:rsidTr="001062C8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6A58B6" w:rsidRPr="00F16A8F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3A6" w14:textId="1E9435F3" w:rsidR="001062C8" w:rsidRPr="00F16A8F" w:rsidRDefault="00680EEA" w:rsidP="001062C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 (3) - ამოცანების ამოხსნა</w:t>
            </w:r>
          </w:p>
          <w:p w14:paraId="1321C059" w14:textId="526C435B" w:rsidR="006A58B6" w:rsidRPr="00F16A8F" w:rsidRDefault="001062C8" w:rsidP="001062C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(3)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7B515766" w14:textId="77777777" w:rsidTr="001062C8">
        <w:trPr>
          <w:cantSplit/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53190856" w:rsidR="006A58B6" w:rsidRPr="00F16A8F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2B1" w14:textId="42C0A509" w:rsidR="00264CDA" w:rsidRPr="00F16A8F" w:rsidRDefault="00611B8F" w:rsidP="00264CDA">
            <w:pPr>
              <w:ind w:right="-1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7: </w:t>
            </w:r>
            <w:r w:rsidR="00264CDA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ფასწარმოქმნა</w:t>
            </w:r>
            <w:r w:rsidR="00264CDA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264CDA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ფასიანი</w:t>
            </w:r>
            <w:r w:rsidR="00264CDA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264CDA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ქაღალდების</w:t>
            </w:r>
            <w:r w:rsidR="00264CDA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264CDA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ბაზარზე</w:t>
            </w:r>
          </w:p>
          <w:p w14:paraId="105D3DD3" w14:textId="77777777" w:rsidR="00264CDA" w:rsidRPr="00F16A8F" w:rsidRDefault="00264CDA" w:rsidP="00264CDA">
            <w:pPr>
              <w:pStyle w:val="NoSpacing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ფასწარმოქმნის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ამოცანები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ფასიანი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ქაღალდების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ბაზარზე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64197309" w14:textId="77777777" w:rsidR="00264CDA" w:rsidRPr="00F16A8F" w:rsidRDefault="00264CDA" w:rsidP="00264CDA">
            <w:pPr>
              <w:pStyle w:val="NoSpacing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ფასიანი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ქაღალდების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მათი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სახეები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3F5F00A1" w14:textId="77777777" w:rsidR="00264CDA" w:rsidRPr="00F16A8F" w:rsidRDefault="00264CDA" w:rsidP="00264CDA">
            <w:pPr>
              <w:pStyle w:val="NoSpacing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ფასწარმოქმნის მეთოდები და ფაქტორები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3AA7EA98" w14:textId="77777777" w:rsidR="00264CDA" w:rsidRPr="00F16A8F" w:rsidRDefault="00264CDA" w:rsidP="00264CDA">
            <w:pPr>
              <w:pStyle w:val="NoSpacing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ფასიანი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ქაღალდების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კურსის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განმსაზღვრელი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ფაქტორები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56DF9558" w14:textId="77777777" w:rsidR="00264CDA" w:rsidRPr="00F16A8F" w:rsidRDefault="00264CDA" w:rsidP="00264CDA">
            <w:pPr>
              <w:pStyle w:val="NoSpacing"/>
              <w:numPr>
                <w:ilvl w:val="0"/>
                <w:numId w:val="19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საინვესტიციო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მიღების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ანალიზის მეთოდები;</w:t>
            </w:r>
          </w:p>
          <w:p w14:paraId="0A0209CC" w14:textId="42CC4F44" w:rsidR="006A58B6" w:rsidRPr="00F16A8F" w:rsidRDefault="00264CDA" w:rsidP="00264CDA">
            <w:pPr>
              <w:pStyle w:val="NoSpacing"/>
              <w:numPr>
                <w:ilvl w:val="0"/>
                <w:numId w:val="19"/>
              </w:numPr>
              <w:tabs>
                <w:tab w:val="center" w:pos="5173"/>
              </w:tabs>
              <w:ind w:right="-1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ფასიანი ქაღალდების ბაზრის საფონდო ინდექსები.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2A8" w14:textId="77777777" w:rsidR="006A58B6" w:rsidRPr="00F16A8F" w:rsidRDefault="00611B8F" w:rsidP="001062C8">
            <w:pPr>
              <w:pStyle w:val="ListParagraph"/>
              <w:numPr>
                <w:ilvl w:val="0"/>
                <w:numId w:val="20"/>
              </w:num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264CDA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7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4FC90272" w14:textId="53CE3461" w:rsidR="00B84139" w:rsidRPr="00F16A8F" w:rsidRDefault="00B84139" w:rsidP="001062C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4D4E3F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4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BD29F5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5;</w:t>
            </w:r>
          </w:p>
          <w:p w14:paraId="0B3E97C7" w14:textId="44FF2230" w:rsidR="00B84139" w:rsidRPr="00F16A8F" w:rsidRDefault="00B84139" w:rsidP="001062C8">
            <w:pPr>
              <w:pStyle w:val="ListParagraph"/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376A4C15" w14:textId="77777777" w:rsidTr="001062C8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5356F97E" w:rsidR="006A58B6" w:rsidRPr="00F16A8F" w:rsidRDefault="00611B8F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09E5" w14:textId="77777777" w:rsidR="00E13BD4" w:rsidRPr="00F16A8F" w:rsidRDefault="001062C8" w:rsidP="00A74D65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ზ</w:t>
            </w:r>
            <w:r w:rsidRPr="00F16A8F">
              <w:rPr>
                <w:rStyle w:val="tlid-translation"/>
                <w:sz w:val="20"/>
                <w:szCs w:val="20"/>
                <w:lang w:val="ka-GE"/>
              </w:rPr>
              <w:t>ეპირი პრეზენტაცია (1)</w:t>
            </w:r>
          </w:p>
          <w:p w14:paraId="430B29C4" w14:textId="6002859C" w:rsidR="00A867FA" w:rsidRPr="00F16A8F" w:rsidRDefault="00A867FA" w:rsidP="00A74D65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სავარჯიშოების შესრულება </w:t>
            </w:r>
            <w:r w:rsidRPr="00F16A8F">
              <w:rPr>
                <w:rFonts w:ascii="Sylfaen" w:hAnsi="Sylfaen"/>
                <w:bCs/>
                <w:iCs/>
                <w:sz w:val="20"/>
                <w:szCs w:val="20"/>
              </w:rPr>
              <w:t>Excel-</w:t>
            </w:r>
            <w:r w:rsidRPr="00F16A8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08B850E5" w14:textId="77777777" w:rsidTr="001062C8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5EFF5B21" w:rsidR="006A58B6" w:rsidRPr="00F16A8F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611B8F" w:rsidRPr="00F16A8F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F16A8F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F16A8F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F16A8F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F16A8F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F16A8F" w:rsidRDefault="006A58B6" w:rsidP="001062C8">
            <w:pPr>
              <w:ind w:left="459" w:right="34" w:hanging="425"/>
              <w:rPr>
                <w:sz w:val="20"/>
                <w:szCs w:val="20"/>
              </w:rPr>
            </w:pPr>
          </w:p>
        </w:tc>
      </w:tr>
      <w:tr w:rsidR="006A58B6" w:rsidRPr="00296E87" w14:paraId="5DAF598F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296E8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296E8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296E8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296E8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296E8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296E8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296E87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00CA8959" w:rsidR="006A58B6" w:rsidRPr="00F16A8F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724" w14:textId="0CB948E2" w:rsidR="00264CDA" w:rsidRPr="00F16A8F" w:rsidRDefault="00611B8F" w:rsidP="00264CDA">
            <w:pPr>
              <w:ind w:right="-1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>8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="00264CDA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>ოპერაციები წარმოებული ფასიანი ქაღალდებით</w:t>
            </w:r>
          </w:p>
          <w:p w14:paraId="60280E0B" w14:textId="77777777" w:rsidR="00BF5DD5" w:rsidRPr="00F16A8F" w:rsidRDefault="00BF5DD5" w:rsidP="00BF5DD5">
            <w:pPr>
              <w:pStyle w:val="NoSpacing"/>
              <w:numPr>
                <w:ilvl w:val="0"/>
                <w:numId w:val="21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ფორვარდული კონტრაქტი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7BAFA857" w14:textId="77777777" w:rsidR="00BF5DD5" w:rsidRPr="00F16A8F" w:rsidRDefault="00BF5DD5" w:rsidP="00BF5DD5">
            <w:pPr>
              <w:pStyle w:val="NoSpacing"/>
              <w:numPr>
                <w:ilvl w:val="0"/>
                <w:numId w:val="21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ფიუჩერსული კონტრაქტი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1CDA0479" w14:textId="77777777" w:rsidR="00BF5DD5" w:rsidRPr="00F16A8F" w:rsidRDefault="00BF5DD5" w:rsidP="00BF5DD5">
            <w:pPr>
              <w:pStyle w:val="NoSpacing"/>
              <w:numPr>
                <w:ilvl w:val="0"/>
                <w:numId w:val="21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ოფციონი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72EA5AF7" w14:textId="77777777" w:rsidR="00BF5DD5" w:rsidRPr="00F16A8F" w:rsidRDefault="00BF5DD5" w:rsidP="00BF5DD5">
            <w:pPr>
              <w:pStyle w:val="NoSpacing"/>
              <w:numPr>
                <w:ilvl w:val="0"/>
                <w:numId w:val="21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სვოპი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0F44D2E2" w14:textId="67948C04" w:rsidR="006A58B6" w:rsidRPr="00F16A8F" w:rsidRDefault="00BF5DD5" w:rsidP="00BF5DD5">
            <w:pPr>
              <w:pStyle w:val="ListParagraph"/>
              <w:numPr>
                <w:ilvl w:val="0"/>
                <w:numId w:val="21"/>
              </w:numPr>
              <w:ind w:right="-1"/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ვარანტი.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C86" w14:textId="64B3D7C1" w:rsidR="00611B8F" w:rsidRPr="00F16A8F" w:rsidRDefault="00611B8F" w:rsidP="001062C8">
            <w:pPr>
              <w:pStyle w:val="ListParagraph"/>
              <w:numPr>
                <w:ilvl w:val="0"/>
                <w:numId w:val="24"/>
              </w:numPr>
              <w:shd w:val="clear" w:color="auto" w:fill="FFFFFF"/>
              <w:ind w:left="459" w:right="34" w:hanging="42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BF5DD5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 xml:space="preserve"> 8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;</w:t>
            </w:r>
          </w:p>
          <w:p w14:paraId="2503B603" w14:textId="560D12B1" w:rsidR="00B84139" w:rsidRPr="00F16A8F" w:rsidRDefault="00B84139" w:rsidP="001062C8">
            <w:pPr>
              <w:pStyle w:val="ListParagraph"/>
              <w:numPr>
                <w:ilvl w:val="0"/>
                <w:numId w:val="24"/>
              </w:numPr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4D4E3F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4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BD29F5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11;</w:t>
            </w:r>
          </w:p>
          <w:p w14:paraId="4E92E319" w14:textId="5C87D089" w:rsidR="00A867FA" w:rsidRPr="00F16A8F" w:rsidRDefault="00A867FA" w:rsidP="001062C8">
            <w:pPr>
              <w:pStyle w:val="ListParagraph"/>
              <w:numPr>
                <w:ilvl w:val="0"/>
                <w:numId w:val="24"/>
              </w:numPr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[3] - თავი 24</w:t>
            </w:r>
          </w:p>
          <w:p w14:paraId="5E5AD522" w14:textId="6D6FB6E3" w:rsidR="006A58B6" w:rsidRPr="00F16A8F" w:rsidRDefault="006A58B6" w:rsidP="001062C8">
            <w:pPr>
              <w:pStyle w:val="ListParagraph"/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167E5954" w14:textId="77777777" w:rsidTr="001062C8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296E87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7E00F06C" w:rsidR="006A58B6" w:rsidRPr="00F16A8F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6A58B6" w:rsidRPr="00F16A8F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903" w14:textId="77777777" w:rsidR="001062C8" w:rsidRPr="00F16A8F" w:rsidRDefault="001062C8" w:rsidP="001062C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დისკუასია/დებატები</w:t>
            </w:r>
          </w:p>
          <w:p w14:paraId="175B32EC" w14:textId="4329319B" w:rsidR="006A58B6" w:rsidRPr="00F16A8F" w:rsidRDefault="001062C8" w:rsidP="001062C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</w:t>
            </w:r>
            <w:r w:rsidR="00680EEA"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  <w:r w:rsidR="00680EEA"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- ამოცანების ამოხსნა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0BE16302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02AB9E5" w:rsidR="006A58B6" w:rsidRPr="00F16A8F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CF6" w14:textId="77777777" w:rsidR="00BF5DD5" w:rsidRPr="00F16A8F" w:rsidRDefault="00611B8F" w:rsidP="00BF5DD5">
            <w:pPr>
              <w:ind w:right="-1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BF5DD5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ფასიანი</w:t>
            </w:r>
            <w:r w:rsidR="00BF5DD5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BF5DD5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ქაღალდების</w:t>
            </w:r>
            <w:r w:rsidR="00BF5DD5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BF5DD5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პორტფელი</w:t>
            </w:r>
          </w:p>
          <w:p w14:paraId="2756AC3B" w14:textId="77777777" w:rsidR="00BF5DD5" w:rsidRPr="00F16A8F" w:rsidRDefault="00BF5DD5" w:rsidP="00BF5DD5">
            <w:pPr>
              <w:pStyle w:val="NoSpacing"/>
              <w:numPr>
                <w:ilvl w:val="0"/>
                <w:numId w:val="25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ფასიანი ქაღალდების პორტფელის კლასიფიკაცია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431A1958" w14:textId="77777777" w:rsidR="00BF5DD5" w:rsidRPr="00F16A8F" w:rsidRDefault="00BF5DD5" w:rsidP="00BF5DD5">
            <w:pPr>
              <w:pStyle w:val="NoSpacing"/>
              <w:numPr>
                <w:ilvl w:val="0"/>
                <w:numId w:val="25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ფასიანი ქაღალდების პორტფელის ფორმირება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10D1AF49" w14:textId="2A13DF71" w:rsidR="006A58B6" w:rsidRPr="00F16A8F" w:rsidRDefault="00BF5DD5" w:rsidP="00BF5DD5">
            <w:pPr>
              <w:pStyle w:val="NoSpacing"/>
              <w:numPr>
                <w:ilvl w:val="0"/>
                <w:numId w:val="25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პორტფელური რისკების მართვის მეთოდები.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605" w14:textId="1A6A56DA" w:rsidR="00611B8F" w:rsidRPr="00F16A8F" w:rsidRDefault="00611B8F" w:rsidP="001062C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ind w:left="459" w:right="34" w:hanging="42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F5DD5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9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4114BFB" w14:textId="0DF5A643" w:rsidR="00B84139" w:rsidRPr="00F16A8F" w:rsidRDefault="00B84139" w:rsidP="001062C8">
            <w:pPr>
              <w:pStyle w:val="ListParagraph"/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  <w:p w14:paraId="7C92A0CA" w14:textId="77777777" w:rsidR="00B84139" w:rsidRPr="00F16A8F" w:rsidRDefault="00B84139" w:rsidP="001062C8">
            <w:pPr>
              <w:pStyle w:val="ListParagraph"/>
              <w:shd w:val="clear" w:color="auto" w:fill="FFFFFF"/>
              <w:ind w:left="459" w:right="34" w:hanging="42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  <w:p w14:paraId="573E4B73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58C0A4F9" w14:textId="77777777" w:rsidTr="001062C8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13AECBB1" w:rsidR="006A58B6" w:rsidRPr="00F16A8F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C955" w14:textId="00071F8C" w:rsidR="006A58B6" w:rsidRPr="00F16A8F" w:rsidRDefault="00C32EE4" w:rsidP="00A74D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1062C8"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(4)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296E87" w14:paraId="5124DB15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795E79D5" w:rsidR="006A58B6" w:rsidRPr="00F16A8F" w:rsidRDefault="0013485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5EE" w14:textId="5D40AA16" w:rsidR="00BF5DD5" w:rsidRPr="00F16A8F" w:rsidRDefault="0013485F" w:rsidP="00BD29F5">
            <w:pPr>
              <w:ind w:right="-1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="00BF5DD5"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>10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BF5DD5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ფინანსური ინსტიტუტების ზედამხედველობა</w:t>
            </w:r>
          </w:p>
          <w:p w14:paraId="02FDD361" w14:textId="77777777" w:rsidR="00BF5DD5" w:rsidRPr="00F16A8F" w:rsidRDefault="00BF5DD5" w:rsidP="00BF5DD5">
            <w:pPr>
              <w:pStyle w:val="NoSpacing"/>
              <w:numPr>
                <w:ilvl w:val="0"/>
                <w:numId w:val="27"/>
              </w:numPr>
              <w:tabs>
                <w:tab w:val="center" w:pos="5173"/>
              </w:tabs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საბანკო ზედამხედველობა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5EA2D1E1" w14:textId="77777777" w:rsidR="00BF5DD5" w:rsidRPr="00F16A8F" w:rsidRDefault="00BF5DD5" w:rsidP="00BF5DD5">
            <w:pPr>
              <w:pStyle w:val="NoSpacing"/>
              <w:numPr>
                <w:ilvl w:val="0"/>
                <w:numId w:val="27"/>
              </w:numPr>
              <w:tabs>
                <w:tab w:val="center" w:pos="5173"/>
              </w:tabs>
              <w:rPr>
                <w:rFonts w:ascii="Sylfaen" w:hAnsi="Sylfaen" w:cs="Sylfaen"/>
                <w:spacing w:val="2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pacing w:val="2"/>
                <w:sz w:val="20"/>
                <w:szCs w:val="20"/>
                <w:lang w:val="ka-GE"/>
              </w:rPr>
              <w:t>სადაზღვევო</w:t>
            </w:r>
            <w:r w:rsidRPr="00F16A8F">
              <w:rPr>
                <w:rFonts w:ascii="Sylfaen" w:hAnsi="Sylfaen" w:cs="LitNusx"/>
                <w:spacing w:val="2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pacing w:val="2"/>
                <w:sz w:val="20"/>
                <w:szCs w:val="20"/>
                <w:lang w:val="ka-GE"/>
              </w:rPr>
              <w:t>საქმიანობის</w:t>
            </w:r>
            <w:r w:rsidRPr="00F16A8F">
              <w:rPr>
                <w:rFonts w:ascii="Sylfaen" w:hAnsi="Sylfaen" w:cs="LitNusx"/>
                <w:spacing w:val="2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pacing w:val="2"/>
                <w:sz w:val="20"/>
                <w:szCs w:val="20"/>
                <w:lang w:val="ka-GE"/>
              </w:rPr>
              <w:t>სახელმწიფო</w:t>
            </w:r>
            <w:r w:rsidRPr="00F16A8F">
              <w:rPr>
                <w:rFonts w:ascii="Sylfaen" w:hAnsi="Sylfaen" w:cs="LitNusx"/>
                <w:spacing w:val="2"/>
                <w:sz w:val="20"/>
                <w:szCs w:val="20"/>
              </w:rPr>
              <w:t xml:space="preserve"> </w:t>
            </w:r>
            <w:r w:rsidRPr="00F16A8F">
              <w:rPr>
                <w:rFonts w:ascii="Sylfaen" w:hAnsi="Sylfaen" w:cs="Sylfaen"/>
                <w:spacing w:val="2"/>
                <w:sz w:val="20"/>
                <w:szCs w:val="20"/>
                <w:lang w:val="ka-GE"/>
              </w:rPr>
              <w:t>ზედამხედველობა</w:t>
            </w:r>
            <w:r w:rsidRPr="00F16A8F">
              <w:rPr>
                <w:rFonts w:ascii="Sylfaen" w:hAnsi="Sylfaen" w:cs="Sylfaen"/>
                <w:spacing w:val="2"/>
                <w:sz w:val="20"/>
                <w:szCs w:val="20"/>
              </w:rPr>
              <w:t>;</w:t>
            </w:r>
          </w:p>
          <w:p w14:paraId="2EEED5DA" w14:textId="0A3CA411" w:rsidR="006A58B6" w:rsidRPr="00F16A8F" w:rsidRDefault="00BF5DD5" w:rsidP="00BF5DD5">
            <w:pPr>
              <w:pStyle w:val="NoSpacing"/>
              <w:numPr>
                <w:ilvl w:val="0"/>
                <w:numId w:val="27"/>
              </w:numPr>
              <w:tabs>
                <w:tab w:val="center" w:pos="5173"/>
              </w:tabs>
              <w:ind w:right="-1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მიკროსაფინანსო ორგანიზაციების სამართლებრივი რეგულირება.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A4E" w14:textId="77777777" w:rsidR="006A58B6" w:rsidRPr="00F16A8F" w:rsidRDefault="0013485F" w:rsidP="001062C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459" w:right="34" w:hanging="42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F5DD5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10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1B8ED241" w14:textId="369CC5FC" w:rsidR="00B84139" w:rsidRPr="00F16A8F" w:rsidRDefault="00B84139" w:rsidP="001062C8">
            <w:pPr>
              <w:pStyle w:val="ListParagraph"/>
              <w:shd w:val="clear" w:color="auto" w:fill="FFFFFF"/>
              <w:ind w:left="459" w:right="34" w:hanging="42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6A58B6" w:rsidRPr="00296E87" w14:paraId="38B7E726" w14:textId="77777777" w:rsidTr="001062C8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296E8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F16A8F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77AD3C4D" w:rsidR="006A58B6" w:rsidRPr="00F16A8F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BAA" w14:textId="77777777" w:rsidR="00C32EE4" w:rsidRPr="00F16A8F" w:rsidRDefault="001062C8" w:rsidP="00A74D65">
            <w:pPr>
              <w:pStyle w:val="ListParagraph"/>
              <w:numPr>
                <w:ilvl w:val="0"/>
                <w:numId w:val="30"/>
              </w:numPr>
              <w:jc w:val="both"/>
              <w:rPr>
                <w:rStyle w:val="tlid-translation"/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6A8F"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ზ</w:t>
            </w:r>
            <w:r w:rsidRPr="00F16A8F">
              <w:rPr>
                <w:rStyle w:val="tlid-translation"/>
                <w:sz w:val="20"/>
                <w:szCs w:val="20"/>
                <w:lang w:val="ka-GE"/>
              </w:rPr>
              <w:t>ეპირი პრეზენტაცია (2)</w:t>
            </w:r>
          </w:p>
          <w:p w14:paraId="15D7E6EA" w14:textId="0A31E628" w:rsidR="00A867FA" w:rsidRPr="00F16A8F" w:rsidRDefault="00A867FA" w:rsidP="00A74D6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სავარჯიშოების შესრულება </w:t>
            </w:r>
            <w:r w:rsidRPr="00F16A8F">
              <w:rPr>
                <w:rFonts w:ascii="Sylfaen" w:hAnsi="Sylfaen"/>
                <w:bCs/>
                <w:iCs/>
                <w:sz w:val="20"/>
                <w:szCs w:val="20"/>
              </w:rPr>
              <w:t>Excel-</w:t>
            </w:r>
            <w:r w:rsidRPr="00F16A8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F16A8F" w:rsidRDefault="006A58B6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1"/>
      <w:tr w:rsidR="000664F2" w:rsidRPr="00296E87" w14:paraId="3A510E31" w14:textId="77777777" w:rsidTr="001062C8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296E8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306FBDA1" w:rsidR="000664F2" w:rsidRPr="00F16A8F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D92" w14:textId="77777777" w:rsidR="00BF5DD5" w:rsidRPr="00F16A8F" w:rsidRDefault="000664F2" w:rsidP="00BF5DD5">
            <w:pPr>
              <w:tabs>
                <w:tab w:val="left" w:pos="0"/>
              </w:tabs>
              <w:ind w:right="-1"/>
              <w:jc w:val="both"/>
              <w:rPr>
                <w:rFonts w:ascii="Sylfaen" w:eastAsia="Cambria" w:hAnsi="Sylfaen" w:cs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BF5DD5"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BF5DD5" w:rsidRPr="00F16A8F">
              <w:rPr>
                <w:rFonts w:ascii="Sylfaen" w:eastAsia="Cambria" w:hAnsi="Sylfaen" w:cs="Sylfaen"/>
                <w:b/>
                <w:sz w:val="20"/>
                <w:szCs w:val="20"/>
                <w:lang w:val="ka-GE"/>
              </w:rPr>
              <w:t>ფინანსური</w:t>
            </w:r>
            <w:r w:rsidR="00BF5DD5" w:rsidRPr="00F16A8F">
              <w:rPr>
                <w:rFonts w:ascii="Sylfaen" w:eastAsia="Cambria" w:hAnsi="Sylfaen"/>
                <w:b/>
                <w:sz w:val="20"/>
                <w:szCs w:val="20"/>
                <w:lang w:val="ka-GE"/>
              </w:rPr>
              <w:t xml:space="preserve"> </w:t>
            </w:r>
            <w:r w:rsidR="00BF5DD5" w:rsidRPr="00F16A8F">
              <w:rPr>
                <w:rFonts w:ascii="Sylfaen" w:eastAsia="Cambria" w:hAnsi="Sylfaen" w:cs="Sylfaen"/>
                <w:b/>
                <w:sz w:val="20"/>
                <w:szCs w:val="20"/>
                <w:lang w:val="ka-GE"/>
              </w:rPr>
              <w:t>ბაზრის რეგულირება</w:t>
            </w:r>
          </w:p>
          <w:p w14:paraId="1BAE1FB4" w14:textId="77777777" w:rsidR="00BF5DD5" w:rsidRPr="00F16A8F" w:rsidRDefault="00BF5DD5" w:rsidP="00BF5DD5">
            <w:pPr>
              <w:pStyle w:val="NoSpacing"/>
              <w:numPr>
                <w:ilvl w:val="0"/>
                <w:numId w:val="30"/>
              </w:numPr>
              <w:tabs>
                <w:tab w:val="center" w:pos="5173"/>
              </w:tabs>
              <w:jc w:val="both"/>
              <w:rPr>
                <w:rFonts w:ascii="Sylfaen" w:eastAsia="Cambria" w:hAnsi="Sylfaen" w:cs="Sylfaen"/>
                <w:sz w:val="20"/>
                <w:szCs w:val="20"/>
              </w:rPr>
            </w:pPr>
            <w:r w:rsidRPr="00F16A8F">
              <w:rPr>
                <w:rFonts w:ascii="Sylfaen" w:eastAsia="Cambria" w:hAnsi="Sylfaen" w:cs="Sylfaen"/>
                <w:sz w:val="20"/>
                <w:szCs w:val="20"/>
                <w:lang w:val="ka-GE"/>
              </w:rPr>
              <w:t>ფინანსური</w:t>
            </w:r>
            <w:r w:rsidRPr="00F16A8F">
              <w:rPr>
                <w:rFonts w:ascii="Sylfaen" w:eastAsia="Cambria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eastAsia="Cambria" w:hAnsi="Sylfaen" w:cs="Sylfaen"/>
                <w:sz w:val="20"/>
                <w:szCs w:val="20"/>
                <w:lang w:val="ka-GE"/>
              </w:rPr>
              <w:t>ბაზრების რეგულირების გამოცდილება სხვადასხვა</w:t>
            </w:r>
            <w:r w:rsidRPr="00F16A8F">
              <w:rPr>
                <w:rFonts w:ascii="Sylfaen" w:eastAsia="Cambria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eastAsia="Cambria" w:hAnsi="Sylfaen" w:cs="Sylfaen"/>
                <w:sz w:val="20"/>
                <w:szCs w:val="20"/>
                <w:lang w:val="ka-GE"/>
              </w:rPr>
              <w:t>ქვეყნებში</w:t>
            </w:r>
            <w:r w:rsidRPr="00F16A8F">
              <w:rPr>
                <w:rFonts w:ascii="Sylfaen" w:eastAsia="Cambria" w:hAnsi="Sylfaen" w:cs="Sylfaen"/>
                <w:sz w:val="20"/>
                <w:szCs w:val="20"/>
              </w:rPr>
              <w:t>;</w:t>
            </w:r>
          </w:p>
          <w:p w14:paraId="1DACCFE2" w14:textId="196F0F1A" w:rsidR="000664F2" w:rsidRPr="00F16A8F" w:rsidRDefault="00BF5DD5" w:rsidP="00BF5DD5">
            <w:pPr>
              <w:pStyle w:val="NoSpacing"/>
              <w:numPr>
                <w:ilvl w:val="0"/>
                <w:numId w:val="30"/>
              </w:numPr>
              <w:tabs>
                <w:tab w:val="center" w:pos="5173"/>
              </w:tabs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ფინანსური რეგულირების გლობალური სისტემა.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BA1" w14:textId="77777777" w:rsidR="000664F2" w:rsidRPr="00F16A8F" w:rsidRDefault="000664F2" w:rsidP="001062C8">
            <w:pPr>
              <w:pStyle w:val="ListParagraph"/>
              <w:numPr>
                <w:ilvl w:val="0"/>
                <w:numId w:val="31"/>
              </w:numPr>
              <w:ind w:left="319" w:right="34" w:hanging="285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11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9AFDA29" w14:textId="1B148532" w:rsidR="00B84139" w:rsidRPr="00F16A8F" w:rsidRDefault="00B84139" w:rsidP="001062C8">
            <w:pPr>
              <w:pStyle w:val="ListParagraph"/>
              <w:shd w:val="clear" w:color="auto" w:fill="FFFFFF"/>
              <w:ind w:left="459" w:right="34" w:hanging="425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296E87" w14:paraId="2CC09A69" w14:textId="77777777" w:rsidTr="001062C8">
        <w:trPr>
          <w:cantSplit/>
          <w:trHeight w:val="61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296E8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7E95176D" w:rsidR="000664F2" w:rsidRPr="00F16A8F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0664F2" w:rsidRPr="00F16A8F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6C3" w14:textId="77777777" w:rsidR="001062C8" w:rsidRPr="00F16A8F" w:rsidRDefault="001062C8" w:rsidP="001062C8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დისკუასია/დებატები</w:t>
            </w:r>
          </w:p>
          <w:p w14:paraId="78E99A01" w14:textId="7EAF794F" w:rsidR="000664F2" w:rsidRPr="00F16A8F" w:rsidRDefault="001062C8" w:rsidP="001062C8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(5)</w:t>
            </w:r>
            <w:r w:rsidR="00680EEA"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- ამოცანების ამოხსნა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F16A8F" w:rsidRDefault="000664F2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296E87" w14:paraId="7742EB78" w14:textId="77777777" w:rsidTr="001062C8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296E87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3485F" w:rsidRPr="00F16A8F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11CCB9C6" w:rsidR="0013485F" w:rsidRPr="00F16A8F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8EE" w14:textId="77777777" w:rsidR="00B84139" w:rsidRPr="00F16A8F" w:rsidRDefault="000664F2" w:rsidP="00B84139">
            <w:pPr>
              <w:ind w:right="-1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B84139"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>2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  <w:r w:rsidR="00B84139"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="00B84139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ფასიანი</w:t>
            </w:r>
            <w:r w:rsidR="00B84139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B84139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ქაღალდების</w:t>
            </w:r>
            <w:r w:rsidR="00B84139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B84139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ბაზარი</w:t>
            </w:r>
            <w:r w:rsidR="00B84139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B84139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საქართველოში</w:t>
            </w:r>
          </w:p>
          <w:p w14:paraId="717ACB10" w14:textId="7663B653" w:rsidR="00B84139" w:rsidRPr="00F16A8F" w:rsidRDefault="00B84139" w:rsidP="00B84139">
            <w:pPr>
              <w:pStyle w:val="NoSpacing"/>
              <w:numPr>
                <w:ilvl w:val="0"/>
                <w:numId w:val="32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ფასიანი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ქაღალდების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ბაზრის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წარმოშობის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წინაპირობები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საქართველოში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29147864" w14:textId="6A5674F4" w:rsidR="0013485F" w:rsidRPr="00F16A8F" w:rsidRDefault="00B84139" w:rsidP="00B84139">
            <w:pPr>
              <w:pStyle w:val="NoSpacing"/>
              <w:numPr>
                <w:ilvl w:val="0"/>
                <w:numId w:val="32"/>
              </w:numPr>
              <w:tabs>
                <w:tab w:val="center" w:pos="5173"/>
              </w:tabs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აქართველოს საფონდო ბირჟა.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AA6" w14:textId="77777777" w:rsidR="0013485F" w:rsidRPr="00F16A8F" w:rsidRDefault="000664F2" w:rsidP="001062C8">
            <w:pPr>
              <w:pStyle w:val="ListParagraph"/>
              <w:numPr>
                <w:ilvl w:val="0"/>
                <w:numId w:val="34"/>
              </w:numPr>
              <w:ind w:left="319" w:right="34" w:hanging="285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12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115B5119" w14:textId="479540E0" w:rsidR="00B84139" w:rsidRPr="00F16A8F" w:rsidRDefault="00B84139" w:rsidP="001062C8">
            <w:pPr>
              <w:pStyle w:val="ListParagraph"/>
              <w:shd w:val="clear" w:color="auto" w:fill="FFFFFF"/>
              <w:ind w:left="459" w:right="34" w:hanging="425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296E87" w14:paraId="4952B8B5" w14:textId="77777777" w:rsidTr="001062C8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296E87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3485F" w:rsidRPr="00F16A8F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F16A8F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5FF88DD" w:rsidR="0013485F" w:rsidRPr="00F16A8F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2D9" w14:textId="77777777" w:rsidR="001062C8" w:rsidRPr="00F16A8F" w:rsidRDefault="001062C8" w:rsidP="001062C8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დისკუასია/დებატები</w:t>
            </w:r>
          </w:p>
          <w:p w14:paraId="1F73CECC" w14:textId="1D9495B5" w:rsidR="0013485F" w:rsidRPr="00F16A8F" w:rsidRDefault="001062C8" w:rsidP="001062C8">
            <w:pPr>
              <w:pStyle w:val="ListParagraph"/>
              <w:numPr>
                <w:ilvl w:val="0"/>
                <w:numId w:val="36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F16A8F" w:rsidRDefault="0013485F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296E87" w14:paraId="6DC7701E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296E8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656B23C3" w:rsidR="000664F2" w:rsidRPr="00F16A8F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016" w14:textId="54FC0AF5" w:rsidR="00B84139" w:rsidRPr="00F16A8F" w:rsidRDefault="000664F2" w:rsidP="00B84139">
            <w:pPr>
              <w:ind w:right="-1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B84139"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>3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B84139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საპროცენტო</w:t>
            </w:r>
            <w:r w:rsidR="00B84139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B84139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რისკის</w:t>
            </w:r>
            <w:r w:rsidR="00B84139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B84139"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მართვა</w:t>
            </w:r>
          </w:p>
          <w:p w14:paraId="2DFBF977" w14:textId="77777777" w:rsidR="00B84139" w:rsidRPr="00F16A8F" w:rsidRDefault="00B84139" w:rsidP="00B84139">
            <w:pPr>
              <w:pStyle w:val="NoSpacing"/>
              <w:numPr>
                <w:ilvl w:val="0"/>
                <w:numId w:val="36"/>
              </w:numPr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საპროცენტო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რისკის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მართვა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ფიუჩერსებით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სხვა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მონათესავე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ინსტრუმენტებით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369E0BB8" w14:textId="77777777" w:rsidR="00B84139" w:rsidRPr="00F16A8F" w:rsidRDefault="00B84139" w:rsidP="00B84139">
            <w:pPr>
              <w:pStyle w:val="NoSpacing"/>
              <w:numPr>
                <w:ilvl w:val="0"/>
                <w:numId w:val="36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საპროცენტო რისკის მართვა ოფციონებით და მათზე დაფუძნებული ინსტრუმენტებით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6834623D" w14:textId="77777777" w:rsidR="00B84139" w:rsidRPr="00F16A8F" w:rsidRDefault="00B84139" w:rsidP="00B84139">
            <w:pPr>
              <w:pStyle w:val="NoSpacing"/>
              <w:numPr>
                <w:ilvl w:val="0"/>
                <w:numId w:val="36"/>
              </w:numPr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კეპციონებისა და სვოპციონების გამოყენება საპროცენტო რისკის მართვისათვის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3CBF9E18" w14:textId="56662E0D" w:rsidR="000664F2" w:rsidRPr="00F16A8F" w:rsidRDefault="00B84139" w:rsidP="00B84139">
            <w:pPr>
              <w:pStyle w:val="NoSpacing"/>
              <w:numPr>
                <w:ilvl w:val="0"/>
                <w:numId w:val="36"/>
              </w:numPr>
              <w:tabs>
                <w:tab w:val="center" w:pos="5173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საპროცენტო რისკის მართვის სტანდარტული ინსტრუმენტების შედარება.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59D" w14:textId="77777777" w:rsidR="000664F2" w:rsidRPr="00F16A8F" w:rsidRDefault="000664F2" w:rsidP="001062C8">
            <w:pPr>
              <w:pStyle w:val="ListParagraph"/>
              <w:numPr>
                <w:ilvl w:val="0"/>
                <w:numId w:val="33"/>
              </w:numPr>
              <w:ind w:left="319" w:right="34" w:hanging="285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13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CC738E7" w14:textId="618ED014" w:rsidR="00B84139" w:rsidRPr="00F16A8F" w:rsidRDefault="00BA0355" w:rsidP="001062C8">
            <w:pPr>
              <w:pStyle w:val="ListParagraph"/>
              <w:numPr>
                <w:ilvl w:val="0"/>
                <w:numId w:val="33"/>
              </w:numPr>
              <w:shd w:val="clear" w:color="auto" w:fill="FFFFFF"/>
              <w:ind w:left="319" w:right="34" w:hanging="285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4D4E3F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4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5, 6;</w:t>
            </w:r>
          </w:p>
          <w:p w14:paraId="1E20DCE8" w14:textId="392F1572" w:rsidR="00B84139" w:rsidRPr="00F16A8F" w:rsidRDefault="00B84139" w:rsidP="001062C8">
            <w:pPr>
              <w:pStyle w:val="ListParagraph"/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296E87" w14:paraId="1608021D" w14:textId="77777777" w:rsidTr="001062C8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296E8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207C7BE" w:rsidR="000664F2" w:rsidRPr="00F16A8F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178" w14:textId="77777777" w:rsidR="000664F2" w:rsidRPr="00F16A8F" w:rsidRDefault="001062C8" w:rsidP="00B84139">
            <w:pPr>
              <w:pStyle w:val="HTMLPreformatted"/>
              <w:numPr>
                <w:ilvl w:val="0"/>
                <w:numId w:val="37"/>
              </w:numPr>
              <w:spacing w:line="276" w:lineRule="auto"/>
              <w:ind w:left="582" w:hanging="288"/>
              <w:jc w:val="both"/>
              <w:rPr>
                <w:rStyle w:val="tlid-translation"/>
                <w:rFonts w:ascii="Sylfaen" w:hAnsi="Sylfaen" w:cstheme="minorBidi"/>
                <w:i/>
                <w:lang w:val="en-US"/>
              </w:rPr>
            </w:pPr>
            <w:r w:rsidRPr="00F16A8F">
              <w:rPr>
                <w:rStyle w:val="tlid-translation"/>
                <w:rFonts w:ascii="Sylfaen" w:hAnsi="Sylfaen"/>
                <w:iCs/>
                <w:lang w:val="ka-GE"/>
              </w:rPr>
              <w:t>ზ</w:t>
            </w:r>
            <w:r w:rsidRPr="00F16A8F">
              <w:rPr>
                <w:rStyle w:val="tlid-translation"/>
                <w:rFonts w:ascii="Sylfaen" w:hAnsi="Sylfaen" w:cs="Sylfaen"/>
                <w:lang w:val="ka-GE"/>
              </w:rPr>
              <w:t>ეპირი</w:t>
            </w:r>
            <w:r w:rsidRPr="00F16A8F">
              <w:rPr>
                <w:rStyle w:val="tlid-translation"/>
                <w:lang w:val="ka-GE"/>
              </w:rPr>
              <w:t xml:space="preserve"> </w:t>
            </w:r>
            <w:r w:rsidRPr="00F16A8F">
              <w:rPr>
                <w:rStyle w:val="tlid-translation"/>
                <w:rFonts w:ascii="Sylfaen" w:hAnsi="Sylfaen" w:cs="Sylfaen"/>
                <w:lang w:val="ka-GE"/>
              </w:rPr>
              <w:t>პრეზენტაცია</w:t>
            </w:r>
            <w:r w:rsidRPr="00F16A8F">
              <w:rPr>
                <w:rStyle w:val="tlid-translation"/>
                <w:lang w:val="ka-GE"/>
              </w:rPr>
              <w:t xml:space="preserve"> (</w:t>
            </w:r>
            <w:r w:rsidRPr="00F16A8F">
              <w:rPr>
                <w:rStyle w:val="tlid-translation"/>
                <w:rFonts w:asciiTheme="minorHAnsi" w:hAnsiTheme="minorHAnsi"/>
                <w:lang w:val="ka-GE"/>
              </w:rPr>
              <w:t>3</w:t>
            </w:r>
            <w:r w:rsidRPr="00F16A8F">
              <w:rPr>
                <w:rStyle w:val="tlid-translation"/>
                <w:lang w:val="ka-GE"/>
              </w:rPr>
              <w:t>)</w:t>
            </w:r>
          </w:p>
          <w:p w14:paraId="008B6D30" w14:textId="1296A583" w:rsidR="00A867FA" w:rsidRPr="00F16A8F" w:rsidRDefault="00A867FA" w:rsidP="00B84139">
            <w:pPr>
              <w:pStyle w:val="HTMLPreformatted"/>
              <w:numPr>
                <w:ilvl w:val="0"/>
                <w:numId w:val="37"/>
              </w:numPr>
              <w:spacing w:line="276" w:lineRule="auto"/>
              <w:ind w:left="582" w:hanging="288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F16A8F">
              <w:rPr>
                <w:rFonts w:ascii="Sylfaen" w:hAnsi="Sylfaen"/>
                <w:bCs/>
                <w:iCs/>
                <w:lang w:val="ka-GE"/>
              </w:rPr>
              <w:t xml:space="preserve">სავარჯიშოების შესრულება </w:t>
            </w:r>
            <w:r w:rsidRPr="00F16A8F">
              <w:rPr>
                <w:rFonts w:ascii="Sylfaen" w:hAnsi="Sylfaen"/>
                <w:bCs/>
                <w:iCs/>
              </w:rPr>
              <w:t>Excel-</w:t>
            </w:r>
            <w:r w:rsidRPr="00F16A8F">
              <w:rPr>
                <w:rFonts w:ascii="Sylfaen" w:hAnsi="Sylfaen"/>
                <w:bCs/>
                <w:iCs/>
                <w:lang w:val="ka-GE"/>
              </w:rPr>
              <w:t>ში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F16A8F" w:rsidRDefault="000664F2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296E87" w14:paraId="45EFB352" w14:textId="77777777" w:rsidTr="001062C8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296E8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2D2C9245" w:rsidR="000664F2" w:rsidRPr="00F16A8F" w:rsidRDefault="00F370D5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4032" w14:textId="26867D50" w:rsidR="00B84139" w:rsidRPr="00F16A8F" w:rsidRDefault="000664F2" w:rsidP="00B84139">
            <w:pPr>
              <w:ind w:right="-1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B84139"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>4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  <w:r w:rsidR="00B84139"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="00B84139"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>ძვირფასი ლითონების ბაზარი</w:t>
            </w:r>
          </w:p>
          <w:p w14:paraId="23C2B98B" w14:textId="39D69CE5" w:rsidR="00B84139" w:rsidRPr="00F16A8F" w:rsidRDefault="00B84139" w:rsidP="00B84139">
            <w:pPr>
              <w:pStyle w:val="NoSpacing"/>
              <w:numPr>
                <w:ilvl w:val="0"/>
                <w:numId w:val="37"/>
              </w:numPr>
              <w:tabs>
                <w:tab w:val="center" w:pos="5173"/>
              </w:tabs>
              <w:ind w:left="861" w:hanging="425"/>
              <w:jc w:val="both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F16A8F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ძვირფასი ლითონების ბაზრის განვითარების ისტორია</w:t>
            </w:r>
            <w:r w:rsidRPr="00F16A8F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14:paraId="0054DF25" w14:textId="77777777" w:rsidR="00B84139" w:rsidRPr="00F16A8F" w:rsidRDefault="00B84139" w:rsidP="00B84139">
            <w:pPr>
              <w:pStyle w:val="NoSpacing"/>
              <w:numPr>
                <w:ilvl w:val="0"/>
                <w:numId w:val="37"/>
              </w:numPr>
              <w:tabs>
                <w:tab w:val="center" w:pos="5173"/>
              </w:tabs>
              <w:ind w:left="861" w:hanging="425"/>
              <w:jc w:val="both"/>
              <w:rPr>
                <w:rFonts w:ascii="Sylfaen" w:hAnsi="Sylfaen"/>
                <w:sz w:val="20"/>
                <w:szCs w:val="20"/>
              </w:rPr>
            </w:pP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მსოფლიო ოქროს ბაზრის ორგანიზაციული სტრუქტურა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6C93F4F0" w14:textId="1093BCC7" w:rsidR="000664F2" w:rsidRPr="00F16A8F" w:rsidRDefault="00B84139" w:rsidP="00B84139">
            <w:pPr>
              <w:pStyle w:val="NoSpacing"/>
              <w:numPr>
                <w:ilvl w:val="0"/>
                <w:numId w:val="37"/>
              </w:numPr>
              <w:tabs>
                <w:tab w:val="center" w:pos="5173"/>
              </w:tabs>
              <w:ind w:left="861" w:hanging="425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ძვირფასი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ლითონების საერთაშორისო ბაზრის მონაწილეები.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39E" w14:textId="51DEA02D" w:rsidR="000664F2" w:rsidRPr="00F16A8F" w:rsidRDefault="000664F2" w:rsidP="001062C8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459" w:right="34" w:hanging="42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</w:t>
            </w:r>
            <w:r w:rsidR="00B84139"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4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64B3C945" w14:textId="65317921" w:rsidR="00B84139" w:rsidRPr="00F16A8F" w:rsidRDefault="00B84139" w:rsidP="001062C8">
            <w:pPr>
              <w:pStyle w:val="ListParagraph"/>
              <w:ind w:left="459" w:right="34" w:hanging="425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  <w:p w14:paraId="03288E82" w14:textId="32AFF397" w:rsidR="000664F2" w:rsidRPr="00F16A8F" w:rsidRDefault="000664F2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296E87" w14:paraId="2BFBEA56" w14:textId="77777777" w:rsidTr="001062C8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296E8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0664F2" w:rsidRPr="00F16A8F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2E45ED54" w:rsidR="000664F2" w:rsidRPr="00F16A8F" w:rsidRDefault="00F370D5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F3B" w14:textId="77777777" w:rsidR="000664F2" w:rsidRPr="00F16A8F" w:rsidRDefault="001062C8" w:rsidP="00A74D65">
            <w:pPr>
              <w:pStyle w:val="HTMLPreformatted"/>
              <w:numPr>
                <w:ilvl w:val="0"/>
                <w:numId w:val="38"/>
              </w:numPr>
              <w:spacing w:line="276" w:lineRule="auto"/>
              <w:jc w:val="both"/>
              <w:rPr>
                <w:rStyle w:val="tlid-translation"/>
                <w:rFonts w:ascii="Sylfaen" w:hAnsi="Sylfaen" w:cstheme="minorBidi"/>
                <w:iCs/>
                <w:lang w:val="en-US"/>
              </w:rPr>
            </w:pPr>
            <w:r w:rsidRPr="00F16A8F">
              <w:rPr>
                <w:rStyle w:val="tlid-translation"/>
                <w:rFonts w:ascii="Sylfaen" w:hAnsi="Sylfaen"/>
                <w:iCs/>
                <w:lang w:val="ka-GE"/>
              </w:rPr>
              <w:t>ზ</w:t>
            </w:r>
            <w:r w:rsidRPr="00F16A8F">
              <w:rPr>
                <w:rStyle w:val="tlid-translation"/>
                <w:rFonts w:ascii="Sylfaen" w:hAnsi="Sylfaen" w:cs="Sylfaen"/>
                <w:lang w:val="ka-GE"/>
              </w:rPr>
              <w:t>ეპირი</w:t>
            </w:r>
            <w:r w:rsidRPr="00F16A8F">
              <w:rPr>
                <w:rStyle w:val="tlid-translation"/>
                <w:lang w:val="ka-GE"/>
              </w:rPr>
              <w:t xml:space="preserve"> </w:t>
            </w:r>
            <w:r w:rsidRPr="00F16A8F">
              <w:rPr>
                <w:rStyle w:val="tlid-translation"/>
                <w:rFonts w:ascii="Sylfaen" w:hAnsi="Sylfaen" w:cs="Sylfaen"/>
                <w:lang w:val="ka-GE"/>
              </w:rPr>
              <w:t>პრეზენტაცია</w:t>
            </w:r>
            <w:r w:rsidRPr="00F16A8F">
              <w:rPr>
                <w:rStyle w:val="tlid-translation"/>
                <w:lang w:val="ka-GE"/>
              </w:rPr>
              <w:t xml:space="preserve"> (</w:t>
            </w:r>
            <w:r w:rsidRPr="00F16A8F">
              <w:rPr>
                <w:rStyle w:val="tlid-translation"/>
                <w:rFonts w:asciiTheme="minorHAnsi" w:hAnsiTheme="minorHAnsi"/>
                <w:lang w:val="ka-GE"/>
              </w:rPr>
              <w:t>4</w:t>
            </w:r>
            <w:r w:rsidRPr="00F16A8F">
              <w:rPr>
                <w:rStyle w:val="tlid-translation"/>
                <w:lang w:val="ka-GE"/>
              </w:rPr>
              <w:t>)</w:t>
            </w:r>
          </w:p>
          <w:p w14:paraId="1495E2F1" w14:textId="7771D17F" w:rsidR="00A867FA" w:rsidRPr="00F16A8F" w:rsidRDefault="00A867FA" w:rsidP="00A74D65">
            <w:pPr>
              <w:pStyle w:val="HTMLPreformatted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F16A8F">
              <w:rPr>
                <w:rFonts w:ascii="Sylfaen" w:hAnsi="Sylfaen"/>
                <w:bCs/>
                <w:iCs/>
                <w:lang w:val="ka-GE"/>
              </w:rPr>
              <w:t xml:space="preserve">სავარჯიშოების შესრულება </w:t>
            </w:r>
            <w:r w:rsidRPr="00F16A8F">
              <w:rPr>
                <w:rFonts w:ascii="Sylfaen" w:hAnsi="Sylfaen"/>
                <w:bCs/>
                <w:iCs/>
              </w:rPr>
              <w:t>Excel-</w:t>
            </w:r>
            <w:r w:rsidRPr="00F16A8F">
              <w:rPr>
                <w:rFonts w:ascii="Sylfaen" w:hAnsi="Sylfaen"/>
                <w:bCs/>
                <w:iCs/>
                <w:lang w:val="ka-GE"/>
              </w:rPr>
              <w:t>ში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F16A8F" w:rsidRDefault="000664F2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296E87" w14:paraId="186EDD29" w14:textId="77777777" w:rsidTr="001062C8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296E8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099F76ED" w:rsidR="000664F2" w:rsidRPr="00F16A8F" w:rsidRDefault="00B84139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CAD3" w14:textId="77777777" w:rsidR="00B84139" w:rsidRPr="00F16A8F" w:rsidRDefault="00B84139" w:rsidP="00B84139">
            <w:pPr>
              <w:ind w:right="-1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Pr="00F16A8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5: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საერთაშორისო</w:t>
            </w:r>
            <w:r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ფინანსები</w:t>
            </w:r>
            <w:r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საერთაშორისო</w:t>
            </w:r>
            <w:r w:rsidRPr="00F16A8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საფინანსო ორგანიზაციები</w:t>
            </w:r>
          </w:p>
          <w:p w14:paraId="69EF5974" w14:textId="77777777" w:rsidR="00B84139" w:rsidRPr="00F16A8F" w:rsidRDefault="00B84139" w:rsidP="00B84139">
            <w:pPr>
              <w:pStyle w:val="NoSpacing"/>
              <w:numPr>
                <w:ilvl w:val="0"/>
                <w:numId w:val="38"/>
              </w:numPr>
              <w:tabs>
                <w:tab w:val="center" w:pos="5173"/>
              </w:tabs>
              <w:ind w:left="436" w:hanging="283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ფინანსების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არსი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როლი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მსოფლიო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ეკონომიკაში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1E47A5D0" w14:textId="77777777" w:rsidR="00B84139" w:rsidRPr="00F16A8F" w:rsidRDefault="00B84139" w:rsidP="00B84139">
            <w:pPr>
              <w:pStyle w:val="NoSpacing"/>
              <w:numPr>
                <w:ilvl w:val="0"/>
                <w:numId w:val="38"/>
              </w:numPr>
              <w:tabs>
                <w:tab w:val="center" w:pos="5173"/>
              </w:tabs>
              <w:ind w:left="436" w:hanging="283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მსოფლიო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ბაზრის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განზოგადებული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სტრუქტურა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მონაწილეების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კლასიფიკაცია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3DB0DAE7" w14:textId="77777777" w:rsidR="00B84139" w:rsidRPr="00F16A8F" w:rsidRDefault="00B84139" w:rsidP="00B84139">
            <w:pPr>
              <w:pStyle w:val="NoSpacing"/>
              <w:numPr>
                <w:ilvl w:val="0"/>
                <w:numId w:val="38"/>
              </w:numPr>
              <w:tabs>
                <w:tab w:val="center" w:pos="5173"/>
              </w:tabs>
              <w:ind w:left="436" w:hanging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F16A8F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საფინანსო</w:t>
            </w:r>
            <w:r w:rsidRPr="00F16A8F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ორგანიზაციები: საერთაშორისო</w:t>
            </w:r>
            <w:r w:rsidRPr="00F16A8F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ორგანიზაციების</w:t>
            </w:r>
            <w:r w:rsidRPr="00F16A8F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  <w:r w:rsidRPr="00F16A8F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დახასიათება</w:t>
            </w:r>
            <w:r w:rsidRPr="00F16A8F">
              <w:rPr>
                <w:rFonts w:ascii="Sylfaen" w:hAnsi="Sylfaen" w:cs="Sylfaen"/>
                <w:sz w:val="20"/>
                <w:szCs w:val="20"/>
              </w:rPr>
              <w:t>;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სავალუტო ფონდი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მსოფლიო ბანკი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ანგარიშსწორების ბანკი</w:t>
            </w:r>
            <w:r w:rsidRPr="00F16A8F">
              <w:rPr>
                <w:rFonts w:ascii="Sylfaen" w:hAnsi="Sylfaen"/>
                <w:sz w:val="20"/>
                <w:szCs w:val="20"/>
              </w:rPr>
              <w:t>;</w:t>
            </w:r>
          </w:p>
          <w:p w14:paraId="44CAAE8D" w14:textId="77777777" w:rsidR="00B84139" w:rsidRPr="00F16A8F" w:rsidRDefault="00B84139" w:rsidP="00B84139">
            <w:pPr>
              <w:pStyle w:val="NoSpacing"/>
              <w:numPr>
                <w:ilvl w:val="0"/>
                <w:numId w:val="38"/>
              </w:numPr>
              <w:tabs>
                <w:tab w:val="center" w:pos="5173"/>
              </w:tabs>
              <w:ind w:left="436" w:hanging="283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რეგიონალური</w:t>
            </w:r>
            <w:r w:rsidRPr="00F16A8F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საფინანსო</w:t>
            </w:r>
            <w:r w:rsidRPr="00F16A8F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ორგანიზაციები: ევროპის</w:t>
            </w:r>
            <w:r w:rsidRPr="00F16A8F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ცენტრალური</w:t>
            </w:r>
            <w:r w:rsidRPr="00F16A8F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ბანკი; 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ევროპის რეკონსტრუქციისა და განვითარების ბანკი; პარიზის კლუბი - მისია და მიზნები; ლონდონის კლუბი;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აზიის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F16A8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A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ბანკი. </w:t>
            </w:r>
          </w:p>
          <w:p w14:paraId="3B6B9691" w14:textId="0327C238" w:rsidR="000664F2" w:rsidRPr="00F16A8F" w:rsidRDefault="000664F2" w:rsidP="00B84139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AFD" w14:textId="351CC2C5" w:rsidR="00B84139" w:rsidRPr="00F16A8F" w:rsidRDefault="00B84139" w:rsidP="001062C8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459" w:right="34" w:hanging="425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5</w:t>
            </w:r>
            <w:r w:rsidRPr="00F16A8F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297C1643" w14:textId="77777777" w:rsidR="000664F2" w:rsidRPr="00F16A8F" w:rsidRDefault="000664F2" w:rsidP="001062C8">
            <w:pPr>
              <w:pStyle w:val="ListParagraph"/>
              <w:shd w:val="clear" w:color="auto" w:fill="FFFFFF"/>
              <w:ind w:left="459" w:right="34" w:hanging="425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B84139" w:rsidRPr="00296E87" w14:paraId="3C64FB3D" w14:textId="77777777" w:rsidTr="001062C8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F6B" w14:textId="77777777" w:rsidR="00B84139" w:rsidRPr="00296E87" w:rsidRDefault="00B84139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9C5" w14:textId="77777777" w:rsidR="00B84139" w:rsidRPr="00F16A8F" w:rsidRDefault="00B84139" w:rsidP="00B84139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A211A77" w14:textId="5D3817C5" w:rsidR="00B84139" w:rsidRPr="00F16A8F" w:rsidRDefault="00B84139" w:rsidP="00B84139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4F7" w14:textId="45A22156" w:rsidR="00B84139" w:rsidRPr="00F16A8F" w:rsidRDefault="00B84139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7F4" w14:textId="77777777" w:rsidR="00B84139" w:rsidRPr="00F16A8F" w:rsidRDefault="001062C8" w:rsidP="001062C8">
            <w:pPr>
              <w:pStyle w:val="ListParagraph"/>
              <w:numPr>
                <w:ilvl w:val="0"/>
                <w:numId w:val="35"/>
              </w:numPr>
              <w:ind w:left="294" w:firstLine="0"/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ზ</w:t>
            </w:r>
            <w:r w:rsidRPr="00F16A8F">
              <w:rPr>
                <w:rStyle w:val="tlid-translation"/>
                <w:sz w:val="20"/>
                <w:szCs w:val="20"/>
                <w:lang w:val="ka-GE"/>
              </w:rPr>
              <w:t>ეპირი პრეზენტაცია (1)</w:t>
            </w:r>
          </w:p>
          <w:p w14:paraId="0DF3FA7D" w14:textId="5CEA5956" w:rsidR="00A867FA" w:rsidRPr="00F16A8F" w:rsidRDefault="00A867FA" w:rsidP="001062C8">
            <w:pPr>
              <w:pStyle w:val="ListParagraph"/>
              <w:numPr>
                <w:ilvl w:val="0"/>
                <w:numId w:val="35"/>
              </w:numPr>
              <w:ind w:left="294" w:firstLine="0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სავარჯიშოების შესრულება </w:t>
            </w:r>
            <w:r w:rsidRPr="00F16A8F">
              <w:rPr>
                <w:rFonts w:ascii="Sylfaen" w:hAnsi="Sylfaen"/>
                <w:bCs/>
                <w:iCs/>
                <w:sz w:val="20"/>
                <w:szCs w:val="20"/>
              </w:rPr>
              <w:t>Excel-</w:t>
            </w:r>
            <w:r w:rsidRPr="00F16A8F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078" w14:textId="77777777" w:rsidR="00B84139" w:rsidRPr="00F16A8F" w:rsidRDefault="00B84139" w:rsidP="001062C8">
            <w:pPr>
              <w:shd w:val="clear" w:color="auto" w:fill="FFFFFF"/>
              <w:ind w:left="459" w:right="34" w:hanging="425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296E87" w14:paraId="70F6A23D" w14:textId="77777777" w:rsidTr="001062C8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296E87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96E8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296E8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296E8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296E8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296E8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296E87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0664F2" w:rsidRPr="00F16A8F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6A8F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0664F2" w:rsidRPr="00F16A8F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F16A8F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F16A8F" w:rsidRDefault="000664F2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5B87DFF" w14:textId="77777777" w:rsidTr="001062C8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296E87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296E8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296E8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296E8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F16A8F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F16A8F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0664F2" w:rsidRPr="00F16A8F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F16A8F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F16A8F" w:rsidRDefault="000664F2" w:rsidP="001062C8">
            <w:pPr>
              <w:ind w:left="459" w:right="34" w:hanging="425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tNusx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D2CF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E53"/>
    <w:multiLevelType w:val="hybridMultilevel"/>
    <w:tmpl w:val="90BCF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7F6D"/>
    <w:multiLevelType w:val="hybridMultilevel"/>
    <w:tmpl w:val="70363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3D4E"/>
    <w:multiLevelType w:val="hybridMultilevel"/>
    <w:tmpl w:val="224C3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42C6A"/>
    <w:multiLevelType w:val="hybridMultilevel"/>
    <w:tmpl w:val="36CA6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941C9"/>
    <w:multiLevelType w:val="hybridMultilevel"/>
    <w:tmpl w:val="6194D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124A2"/>
    <w:multiLevelType w:val="hybridMultilevel"/>
    <w:tmpl w:val="0A62C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F14A7"/>
    <w:multiLevelType w:val="hybridMultilevel"/>
    <w:tmpl w:val="F4D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7AAC"/>
    <w:multiLevelType w:val="hybridMultilevel"/>
    <w:tmpl w:val="067AB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87F60"/>
    <w:multiLevelType w:val="hybridMultilevel"/>
    <w:tmpl w:val="8B20B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800F8"/>
    <w:multiLevelType w:val="hybridMultilevel"/>
    <w:tmpl w:val="AE7093FE"/>
    <w:lvl w:ilvl="0" w:tplc="0409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6" w15:restartNumberingAfterBreak="0">
    <w:nsid w:val="2A1515D5"/>
    <w:multiLevelType w:val="hybridMultilevel"/>
    <w:tmpl w:val="6FB03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A517C"/>
    <w:multiLevelType w:val="hybridMultilevel"/>
    <w:tmpl w:val="14C89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47B76"/>
    <w:multiLevelType w:val="hybridMultilevel"/>
    <w:tmpl w:val="60087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7121B"/>
    <w:multiLevelType w:val="hybridMultilevel"/>
    <w:tmpl w:val="4E300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6E19"/>
    <w:multiLevelType w:val="hybridMultilevel"/>
    <w:tmpl w:val="104A4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14F2E"/>
    <w:multiLevelType w:val="hybridMultilevel"/>
    <w:tmpl w:val="52027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12C70"/>
    <w:multiLevelType w:val="hybridMultilevel"/>
    <w:tmpl w:val="9258B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1C3"/>
    <w:multiLevelType w:val="hybridMultilevel"/>
    <w:tmpl w:val="0D6EB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B39F4"/>
    <w:multiLevelType w:val="hybridMultilevel"/>
    <w:tmpl w:val="13AE40D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9476F"/>
    <w:multiLevelType w:val="hybridMultilevel"/>
    <w:tmpl w:val="F29875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E81B45"/>
    <w:multiLevelType w:val="hybridMultilevel"/>
    <w:tmpl w:val="7FE85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641FE"/>
    <w:multiLevelType w:val="hybridMultilevel"/>
    <w:tmpl w:val="F1DE5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51984"/>
    <w:multiLevelType w:val="hybridMultilevel"/>
    <w:tmpl w:val="1BDAD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80AE0"/>
    <w:multiLevelType w:val="hybridMultilevel"/>
    <w:tmpl w:val="ED5A2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B466D"/>
    <w:multiLevelType w:val="hybridMultilevel"/>
    <w:tmpl w:val="0EAAF6F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03542"/>
    <w:multiLevelType w:val="hybridMultilevel"/>
    <w:tmpl w:val="A1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85DD7"/>
    <w:multiLevelType w:val="hybridMultilevel"/>
    <w:tmpl w:val="9EE4F97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831BA"/>
    <w:multiLevelType w:val="hybridMultilevel"/>
    <w:tmpl w:val="F84AC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25A2"/>
    <w:multiLevelType w:val="hybridMultilevel"/>
    <w:tmpl w:val="8B50F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325B0"/>
    <w:multiLevelType w:val="hybridMultilevel"/>
    <w:tmpl w:val="21DC4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D5C9A"/>
    <w:multiLevelType w:val="hybridMultilevel"/>
    <w:tmpl w:val="A3D84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2769C"/>
    <w:multiLevelType w:val="hybridMultilevel"/>
    <w:tmpl w:val="42367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167D9"/>
    <w:multiLevelType w:val="hybridMultilevel"/>
    <w:tmpl w:val="9258E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31382"/>
    <w:multiLevelType w:val="hybridMultilevel"/>
    <w:tmpl w:val="4EBAA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E7000"/>
    <w:multiLevelType w:val="hybridMultilevel"/>
    <w:tmpl w:val="B1D24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7261E"/>
    <w:multiLevelType w:val="hybridMultilevel"/>
    <w:tmpl w:val="F536C85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985396"/>
    <w:multiLevelType w:val="hybridMultilevel"/>
    <w:tmpl w:val="D1BA8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D4875"/>
    <w:multiLevelType w:val="hybridMultilevel"/>
    <w:tmpl w:val="EC6C8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640BF"/>
    <w:multiLevelType w:val="hybridMultilevel"/>
    <w:tmpl w:val="3CE488E0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8" w15:restartNumberingAfterBreak="0">
    <w:nsid w:val="7ED924F2"/>
    <w:multiLevelType w:val="hybridMultilevel"/>
    <w:tmpl w:val="0368F4A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43"/>
  </w:num>
  <w:num w:numId="8">
    <w:abstractNumId w:val="28"/>
  </w:num>
  <w:num w:numId="9">
    <w:abstractNumId w:val="40"/>
  </w:num>
  <w:num w:numId="10">
    <w:abstractNumId w:val="38"/>
  </w:num>
  <w:num w:numId="11">
    <w:abstractNumId w:val="29"/>
  </w:num>
  <w:num w:numId="12">
    <w:abstractNumId w:val="5"/>
  </w:num>
  <w:num w:numId="13">
    <w:abstractNumId w:val="16"/>
  </w:num>
  <w:num w:numId="14">
    <w:abstractNumId w:val="41"/>
  </w:num>
  <w:num w:numId="15">
    <w:abstractNumId w:val="19"/>
  </w:num>
  <w:num w:numId="16">
    <w:abstractNumId w:val="30"/>
  </w:num>
  <w:num w:numId="17">
    <w:abstractNumId w:val="17"/>
  </w:num>
  <w:num w:numId="18">
    <w:abstractNumId w:val="8"/>
  </w:num>
  <w:num w:numId="19">
    <w:abstractNumId w:val="36"/>
  </w:num>
  <w:num w:numId="20">
    <w:abstractNumId w:val="6"/>
  </w:num>
  <w:num w:numId="21">
    <w:abstractNumId w:val="23"/>
  </w:num>
  <w:num w:numId="22">
    <w:abstractNumId w:val="3"/>
  </w:num>
  <w:num w:numId="23">
    <w:abstractNumId w:val="39"/>
  </w:num>
  <w:num w:numId="24">
    <w:abstractNumId w:val="32"/>
  </w:num>
  <w:num w:numId="25">
    <w:abstractNumId w:val="45"/>
  </w:num>
  <w:num w:numId="26">
    <w:abstractNumId w:val="33"/>
  </w:num>
  <w:num w:numId="27">
    <w:abstractNumId w:val="42"/>
  </w:num>
  <w:num w:numId="28">
    <w:abstractNumId w:val="37"/>
  </w:num>
  <w:num w:numId="29">
    <w:abstractNumId w:val="7"/>
  </w:num>
  <w:num w:numId="30">
    <w:abstractNumId w:val="11"/>
  </w:num>
  <w:num w:numId="31">
    <w:abstractNumId w:val="20"/>
  </w:num>
  <w:num w:numId="32">
    <w:abstractNumId w:val="2"/>
  </w:num>
  <w:num w:numId="33">
    <w:abstractNumId w:val="24"/>
  </w:num>
  <w:num w:numId="34">
    <w:abstractNumId w:val="1"/>
  </w:num>
  <w:num w:numId="35">
    <w:abstractNumId w:val="27"/>
  </w:num>
  <w:num w:numId="36">
    <w:abstractNumId w:val="22"/>
  </w:num>
  <w:num w:numId="37">
    <w:abstractNumId w:val="26"/>
  </w:num>
  <w:num w:numId="38">
    <w:abstractNumId w:val="0"/>
  </w:num>
  <w:num w:numId="39">
    <w:abstractNumId w:val="47"/>
  </w:num>
  <w:num w:numId="40">
    <w:abstractNumId w:val="31"/>
  </w:num>
  <w:num w:numId="41">
    <w:abstractNumId w:val="3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 w:numId="44">
    <w:abstractNumId w:val="18"/>
  </w:num>
  <w:num w:numId="45">
    <w:abstractNumId w:val="46"/>
  </w:num>
  <w:num w:numId="46">
    <w:abstractNumId w:val="35"/>
  </w:num>
  <w:num w:numId="47">
    <w:abstractNumId w:val="12"/>
  </w:num>
  <w:num w:numId="48">
    <w:abstractNumId w:val="25"/>
  </w:num>
  <w:num w:numId="49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621EC"/>
    <w:rsid w:val="000664F2"/>
    <w:rsid w:val="00077E74"/>
    <w:rsid w:val="00092050"/>
    <w:rsid w:val="000A4215"/>
    <w:rsid w:val="000D7E8F"/>
    <w:rsid w:val="00105C26"/>
    <w:rsid w:val="001062C8"/>
    <w:rsid w:val="001166D4"/>
    <w:rsid w:val="00123679"/>
    <w:rsid w:val="0013485F"/>
    <w:rsid w:val="00264CDA"/>
    <w:rsid w:val="0029446B"/>
    <w:rsid w:val="00296E87"/>
    <w:rsid w:val="002F723F"/>
    <w:rsid w:val="00354EFC"/>
    <w:rsid w:val="003850FB"/>
    <w:rsid w:val="004972AB"/>
    <w:rsid w:val="004D4E3F"/>
    <w:rsid w:val="00507B0A"/>
    <w:rsid w:val="005205C3"/>
    <w:rsid w:val="0054032A"/>
    <w:rsid w:val="0055456B"/>
    <w:rsid w:val="005C7EA5"/>
    <w:rsid w:val="00611B8F"/>
    <w:rsid w:val="00617AF4"/>
    <w:rsid w:val="00647459"/>
    <w:rsid w:val="00660BA0"/>
    <w:rsid w:val="00680EEA"/>
    <w:rsid w:val="006A58B6"/>
    <w:rsid w:val="006A7886"/>
    <w:rsid w:val="00725841"/>
    <w:rsid w:val="00792B9B"/>
    <w:rsid w:val="007A38B6"/>
    <w:rsid w:val="007F4C3E"/>
    <w:rsid w:val="008477E7"/>
    <w:rsid w:val="008653E0"/>
    <w:rsid w:val="0089737E"/>
    <w:rsid w:val="008A2C4F"/>
    <w:rsid w:val="009016B8"/>
    <w:rsid w:val="0093463F"/>
    <w:rsid w:val="00972592"/>
    <w:rsid w:val="00A1142C"/>
    <w:rsid w:val="00A363E6"/>
    <w:rsid w:val="00A74D65"/>
    <w:rsid w:val="00A867FA"/>
    <w:rsid w:val="00AD09FB"/>
    <w:rsid w:val="00AD6AC8"/>
    <w:rsid w:val="00AE2B14"/>
    <w:rsid w:val="00B02986"/>
    <w:rsid w:val="00B171FB"/>
    <w:rsid w:val="00B20C90"/>
    <w:rsid w:val="00B84139"/>
    <w:rsid w:val="00B872ED"/>
    <w:rsid w:val="00B87649"/>
    <w:rsid w:val="00BA0355"/>
    <w:rsid w:val="00BB4A68"/>
    <w:rsid w:val="00BD29F5"/>
    <w:rsid w:val="00BE139D"/>
    <w:rsid w:val="00BF5DD5"/>
    <w:rsid w:val="00C234EE"/>
    <w:rsid w:val="00C23C40"/>
    <w:rsid w:val="00C32EE4"/>
    <w:rsid w:val="00C43CE4"/>
    <w:rsid w:val="00CA62E0"/>
    <w:rsid w:val="00CC33F1"/>
    <w:rsid w:val="00CC4FE0"/>
    <w:rsid w:val="00D60340"/>
    <w:rsid w:val="00D848DC"/>
    <w:rsid w:val="00D9280A"/>
    <w:rsid w:val="00DF66E3"/>
    <w:rsid w:val="00DF78ED"/>
    <w:rsid w:val="00E13BD4"/>
    <w:rsid w:val="00EB13CA"/>
    <w:rsid w:val="00EF1059"/>
    <w:rsid w:val="00F16A8F"/>
    <w:rsid w:val="00F24838"/>
    <w:rsid w:val="00F370D5"/>
    <w:rsid w:val="00F41B0B"/>
    <w:rsid w:val="00F5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DF6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6E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66E3"/>
    <w:rPr>
      <w:rFonts w:ascii="Times New Roman" w:eastAsia="Times New Roman" w:hAnsi="Times New Roman" w:cs="Times New Roman"/>
      <w:b/>
      <w:bCs/>
      <w:kern w:val="36"/>
      <w:sz w:val="48"/>
      <w:szCs w:val="48"/>
      <w:lang w:eastAsia="ka-GE"/>
    </w:rPr>
  </w:style>
  <w:style w:type="character" w:customStyle="1" w:styleId="fn">
    <w:name w:val="fn"/>
    <w:basedOn w:val="DefaultParagraphFont"/>
    <w:rsid w:val="00DF66E3"/>
  </w:style>
  <w:style w:type="paragraph" w:styleId="NoSpacing">
    <w:name w:val="No Spacing"/>
    <w:uiPriority w:val="1"/>
    <w:qFormat/>
    <w:rsid w:val="00DF66E3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Default">
    <w:name w:val="Default"/>
    <w:rsid w:val="00264CD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e/search?tbo=p&amp;tbm=bks&amp;q=inauthor:%22Jeff+Madura%22" TargetMode="External"/><Relationship Id="rId3" Type="http://schemas.openxmlformats.org/officeDocument/2006/relationships/styles" Target="styles.xml"/><Relationship Id="rId7" Type="http://schemas.openxmlformats.org/officeDocument/2006/relationships/hyperlink" Target="mailto:mchelidze@thu.ed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0F3F-6EC7-42AD-A284-B7F7A21C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55</cp:revision>
  <dcterms:created xsi:type="dcterms:W3CDTF">2020-02-09T07:05:00Z</dcterms:created>
  <dcterms:modified xsi:type="dcterms:W3CDTF">2021-04-22T07:31:00Z</dcterms:modified>
</cp:coreProperties>
</file>